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59" w:rsidRPr="0077207A" w:rsidRDefault="002E5A59" w:rsidP="00B44684">
      <w:pPr>
        <w:jc w:val="center"/>
        <w:rPr>
          <w:rFonts w:ascii="Liberation Serif" w:hAnsi="Liberation Serif"/>
          <w:b/>
          <w:sz w:val="22"/>
          <w:szCs w:val="22"/>
        </w:rPr>
      </w:pPr>
      <w:r w:rsidRPr="0077207A">
        <w:rPr>
          <w:rFonts w:ascii="Liberation Serif" w:hAnsi="Liberation Serif"/>
          <w:b/>
          <w:sz w:val="22"/>
          <w:szCs w:val="22"/>
        </w:rPr>
        <w:t>Отчёт</w:t>
      </w:r>
    </w:p>
    <w:p w:rsidR="00F17246" w:rsidRPr="0077207A" w:rsidRDefault="002E5A59" w:rsidP="00F17246">
      <w:pPr>
        <w:jc w:val="center"/>
        <w:rPr>
          <w:rFonts w:ascii="Liberation Serif" w:hAnsi="Liberation Serif"/>
          <w:b/>
          <w:bCs/>
          <w:sz w:val="22"/>
          <w:szCs w:val="22"/>
        </w:rPr>
      </w:pPr>
      <w:r w:rsidRPr="0077207A">
        <w:rPr>
          <w:rFonts w:ascii="Liberation Serif" w:hAnsi="Liberation Serif"/>
          <w:b/>
          <w:sz w:val="22"/>
          <w:szCs w:val="22"/>
        </w:rPr>
        <w:t xml:space="preserve">за </w:t>
      </w:r>
      <w:r w:rsidR="00B44684">
        <w:rPr>
          <w:rFonts w:ascii="Liberation Serif" w:hAnsi="Liberation Serif"/>
          <w:b/>
          <w:sz w:val="22"/>
          <w:szCs w:val="22"/>
        </w:rPr>
        <w:t xml:space="preserve">9 </w:t>
      </w:r>
      <w:proofErr w:type="gramStart"/>
      <w:r w:rsidR="00B44684">
        <w:rPr>
          <w:rFonts w:ascii="Liberation Serif" w:hAnsi="Liberation Serif"/>
          <w:b/>
          <w:sz w:val="22"/>
          <w:szCs w:val="22"/>
        </w:rPr>
        <w:t>месяцев</w:t>
      </w:r>
      <w:r w:rsidR="004015DC" w:rsidRPr="0077207A">
        <w:rPr>
          <w:rFonts w:ascii="Liberation Serif" w:hAnsi="Liberation Serif"/>
          <w:b/>
          <w:sz w:val="22"/>
          <w:szCs w:val="22"/>
        </w:rPr>
        <w:t xml:space="preserve"> </w:t>
      </w:r>
      <w:r w:rsidR="00976E20" w:rsidRPr="0077207A">
        <w:rPr>
          <w:rFonts w:ascii="Liberation Serif" w:hAnsi="Liberation Serif"/>
          <w:b/>
          <w:sz w:val="22"/>
          <w:szCs w:val="22"/>
        </w:rPr>
        <w:t xml:space="preserve"> </w:t>
      </w:r>
      <w:r w:rsidRPr="0077207A">
        <w:rPr>
          <w:rFonts w:ascii="Liberation Serif" w:hAnsi="Liberation Serif"/>
          <w:b/>
          <w:sz w:val="22"/>
          <w:szCs w:val="22"/>
        </w:rPr>
        <w:t>20</w:t>
      </w:r>
      <w:r w:rsidR="008616BD" w:rsidRPr="0077207A">
        <w:rPr>
          <w:rFonts w:ascii="Liberation Serif" w:hAnsi="Liberation Serif"/>
          <w:b/>
          <w:sz w:val="22"/>
          <w:szCs w:val="22"/>
        </w:rPr>
        <w:t>2</w:t>
      </w:r>
      <w:r w:rsidR="003431AE" w:rsidRPr="0077207A">
        <w:rPr>
          <w:rFonts w:ascii="Liberation Serif" w:hAnsi="Liberation Serif"/>
          <w:b/>
          <w:sz w:val="22"/>
          <w:szCs w:val="22"/>
        </w:rPr>
        <w:t>2</w:t>
      </w:r>
      <w:proofErr w:type="gramEnd"/>
      <w:r w:rsidR="00F17246" w:rsidRPr="0077207A">
        <w:rPr>
          <w:rFonts w:ascii="Liberation Serif" w:hAnsi="Liberation Serif"/>
          <w:b/>
          <w:sz w:val="22"/>
          <w:szCs w:val="22"/>
        </w:rPr>
        <w:t xml:space="preserve"> </w:t>
      </w:r>
      <w:r w:rsidRPr="0077207A">
        <w:rPr>
          <w:rFonts w:ascii="Liberation Serif" w:hAnsi="Liberation Serif"/>
          <w:b/>
          <w:sz w:val="22"/>
          <w:szCs w:val="22"/>
        </w:rPr>
        <w:t xml:space="preserve">год о выполнении муниципальной программы </w:t>
      </w:r>
      <w:r w:rsidR="00F17246" w:rsidRPr="0077207A">
        <w:rPr>
          <w:rFonts w:ascii="Liberation Serif" w:hAnsi="Liberation Serif"/>
          <w:b/>
          <w:bCs/>
          <w:sz w:val="22"/>
          <w:szCs w:val="22"/>
        </w:rPr>
        <w:t xml:space="preserve">«Развитие сферы культуры в </w:t>
      </w:r>
      <w:r w:rsidR="00A47F46" w:rsidRPr="0077207A">
        <w:rPr>
          <w:rFonts w:ascii="Liberation Serif" w:hAnsi="Liberation Serif"/>
          <w:b/>
          <w:bCs/>
          <w:sz w:val="22"/>
          <w:szCs w:val="22"/>
        </w:rPr>
        <w:t>Каменск-Уральском городском округе»</w:t>
      </w:r>
      <w:r w:rsidR="00F17246" w:rsidRPr="0077207A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0F5471" w:rsidRPr="0077207A" w:rsidRDefault="00F17246" w:rsidP="00922576">
      <w:pPr>
        <w:jc w:val="center"/>
        <w:rPr>
          <w:rFonts w:ascii="Liberation Serif" w:hAnsi="Liberation Serif"/>
          <w:b/>
          <w:bCs/>
          <w:sz w:val="22"/>
          <w:szCs w:val="22"/>
        </w:rPr>
      </w:pPr>
      <w:r w:rsidRPr="0077207A">
        <w:rPr>
          <w:rFonts w:ascii="Liberation Serif" w:hAnsi="Liberation Serif"/>
          <w:b/>
          <w:bCs/>
          <w:sz w:val="22"/>
          <w:szCs w:val="22"/>
        </w:rPr>
        <w:t>на 20</w:t>
      </w:r>
      <w:r w:rsidR="008616BD" w:rsidRPr="0077207A">
        <w:rPr>
          <w:rFonts w:ascii="Liberation Serif" w:hAnsi="Liberation Serif"/>
          <w:b/>
          <w:bCs/>
          <w:sz w:val="22"/>
          <w:szCs w:val="22"/>
        </w:rPr>
        <w:t>20</w:t>
      </w:r>
      <w:r w:rsidRPr="0077207A">
        <w:rPr>
          <w:rFonts w:ascii="Liberation Serif" w:hAnsi="Liberation Serif"/>
          <w:b/>
          <w:bCs/>
          <w:sz w:val="22"/>
          <w:szCs w:val="22"/>
        </w:rPr>
        <w:t>-202</w:t>
      </w:r>
      <w:r w:rsidR="008616BD" w:rsidRPr="0077207A">
        <w:rPr>
          <w:rFonts w:ascii="Liberation Serif" w:hAnsi="Liberation Serif"/>
          <w:b/>
          <w:bCs/>
          <w:sz w:val="22"/>
          <w:szCs w:val="22"/>
        </w:rPr>
        <w:t>6</w:t>
      </w:r>
      <w:r w:rsidRPr="0077207A">
        <w:rPr>
          <w:rFonts w:ascii="Liberation Serif" w:hAnsi="Liberation Serif"/>
          <w:b/>
          <w:bCs/>
          <w:sz w:val="22"/>
          <w:szCs w:val="22"/>
        </w:rPr>
        <w:t xml:space="preserve"> годы»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134"/>
        <w:gridCol w:w="1638"/>
      </w:tblGrid>
      <w:tr w:rsidR="00F52546" w:rsidRPr="0077207A" w:rsidTr="00F52546">
        <w:trPr>
          <w:trHeight w:val="444"/>
        </w:trPr>
        <w:tc>
          <w:tcPr>
            <w:tcW w:w="4361" w:type="dxa"/>
            <w:vMerge w:val="restart"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 xml:space="preserve">Наименование мероприятия/ </w:t>
            </w:r>
          </w:p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4252" w:type="dxa"/>
            <w:gridSpan w:val="3"/>
          </w:tcPr>
          <w:p w:rsidR="00F52546" w:rsidRPr="00533408" w:rsidRDefault="00F52546" w:rsidP="00F17246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533408">
              <w:rPr>
                <w:rFonts w:ascii="Liberation Serif" w:hAnsi="Liberation Serif"/>
                <w:sz w:val="22"/>
                <w:szCs w:val="22"/>
              </w:rPr>
              <w:t>тыс.руб</w:t>
            </w:r>
            <w:proofErr w:type="spellEnd"/>
            <w:r w:rsidRPr="00533408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638" w:type="dxa"/>
            <w:vMerge w:val="restart"/>
          </w:tcPr>
          <w:p w:rsidR="00F52546" w:rsidRPr="00533408" w:rsidRDefault="00F52546" w:rsidP="00F17246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>Номер целевого показателя</w:t>
            </w:r>
          </w:p>
        </w:tc>
      </w:tr>
      <w:tr w:rsidR="00F52546" w:rsidRPr="0077207A" w:rsidTr="00F52546">
        <w:tc>
          <w:tcPr>
            <w:tcW w:w="4361" w:type="dxa"/>
            <w:vMerge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>отчёт</w:t>
            </w:r>
          </w:p>
        </w:tc>
        <w:tc>
          <w:tcPr>
            <w:tcW w:w="1134" w:type="dxa"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33408">
              <w:rPr>
                <w:rFonts w:ascii="Liberation Serif" w:hAnsi="Liberation Serif"/>
                <w:sz w:val="22"/>
                <w:szCs w:val="22"/>
              </w:rPr>
              <w:t>исп., %</w:t>
            </w:r>
          </w:p>
        </w:tc>
        <w:tc>
          <w:tcPr>
            <w:tcW w:w="1638" w:type="dxa"/>
            <w:vMerge/>
          </w:tcPr>
          <w:p w:rsidR="00F52546" w:rsidRPr="00533408" w:rsidRDefault="00F52546" w:rsidP="00F52546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муниципальной </w:t>
            </w:r>
            <w:proofErr w:type="gramStart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программе,  в</w:t>
            </w:r>
            <w:proofErr w:type="gramEnd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sz w:val="24"/>
                <w:szCs w:val="24"/>
              </w:rPr>
              <w:t>448 963,1</w:t>
            </w:r>
          </w:p>
        </w:tc>
        <w:tc>
          <w:tcPr>
            <w:tcW w:w="1559" w:type="dxa"/>
          </w:tcPr>
          <w:p w:rsidR="00306DAD" w:rsidRPr="00884F74" w:rsidRDefault="006801CF" w:rsidP="00306D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451 607,9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10 000,0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4 944,0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4 944,0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377 773,5</w:t>
            </w:r>
          </w:p>
        </w:tc>
        <w:tc>
          <w:tcPr>
            <w:tcW w:w="1559" w:type="dxa"/>
          </w:tcPr>
          <w:p w:rsidR="00306DAD" w:rsidRPr="00884F74" w:rsidRDefault="00306DAD" w:rsidP="006801CF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 xml:space="preserve">377 </w:t>
            </w:r>
            <w:r w:rsidR="006801CF">
              <w:rPr>
                <w:rFonts w:ascii="Liberation Serif" w:hAnsi="Liberation Serif" w:cs="Arial"/>
                <w:sz w:val="24"/>
                <w:szCs w:val="24"/>
              </w:rPr>
              <w:t>925,9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56 245,6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58 738,0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104,4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  <w:r w:rsidRPr="00884F74"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733D8F" w:rsidRPr="0077207A" w:rsidTr="00733D8F">
        <w:tc>
          <w:tcPr>
            <w:tcW w:w="10251" w:type="dxa"/>
            <w:gridSpan w:val="5"/>
          </w:tcPr>
          <w:p w:rsidR="00733D8F" w:rsidRPr="00884F74" w:rsidRDefault="00733D8F" w:rsidP="00F525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eastAsiaTheme="minorHAnsi" w:hAnsi="Liberation Serif"/>
                <w:b/>
                <w:color w:val="000000"/>
                <w:sz w:val="24"/>
                <w:szCs w:val="24"/>
                <w:lang w:eastAsia="en-US"/>
              </w:rPr>
              <w:t>Прочие нужды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sz w:val="24"/>
                <w:szCs w:val="24"/>
              </w:rPr>
              <w:t>448 963,1</w:t>
            </w:r>
          </w:p>
        </w:tc>
        <w:tc>
          <w:tcPr>
            <w:tcW w:w="1559" w:type="dxa"/>
          </w:tcPr>
          <w:p w:rsidR="00306DAD" w:rsidRPr="00884F74" w:rsidRDefault="00306DAD" w:rsidP="00876024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 xml:space="preserve">451 </w:t>
            </w:r>
            <w:r w:rsidR="00876024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607,9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10 000,0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10 000,0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4 944,0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4 944,0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377 773,5</w:t>
            </w:r>
          </w:p>
        </w:tc>
        <w:tc>
          <w:tcPr>
            <w:tcW w:w="1559" w:type="dxa"/>
          </w:tcPr>
          <w:p w:rsidR="00306DAD" w:rsidRPr="00884F74" w:rsidRDefault="006801CF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 xml:space="preserve">377 </w:t>
            </w:r>
            <w:r>
              <w:rPr>
                <w:rFonts w:ascii="Liberation Serif" w:hAnsi="Liberation Serif" w:cs="Arial"/>
                <w:sz w:val="24"/>
                <w:szCs w:val="24"/>
              </w:rPr>
              <w:t>925,9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56 245,6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58 738,0</w:t>
            </w:r>
          </w:p>
        </w:tc>
        <w:tc>
          <w:tcPr>
            <w:tcW w:w="1134" w:type="dxa"/>
          </w:tcPr>
          <w:p w:rsidR="00306DAD" w:rsidRPr="00884F74" w:rsidRDefault="006801CF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104,4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392 323,7</w:t>
            </w:r>
          </w:p>
        </w:tc>
        <w:tc>
          <w:tcPr>
            <w:tcW w:w="1559" w:type="dxa"/>
          </w:tcPr>
          <w:p w:rsidR="00306DAD" w:rsidRPr="00884F74" w:rsidRDefault="00306DAD" w:rsidP="00876024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 xml:space="preserve">395 </w:t>
            </w:r>
            <w:r w:rsidR="00876024">
              <w:rPr>
                <w:rFonts w:ascii="Liberation Serif" w:hAnsi="Liberation Serif" w:cs="Arial"/>
                <w:sz w:val="24"/>
                <w:szCs w:val="24"/>
              </w:rPr>
              <w:t>162,1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100,7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4, 4.1, 5, 5.1, 6, 6.1, 7, 7.1, 8, 9, 10, 13, 14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337 762,6</w:t>
            </w:r>
          </w:p>
        </w:tc>
        <w:tc>
          <w:tcPr>
            <w:tcW w:w="1559" w:type="dxa"/>
          </w:tcPr>
          <w:p w:rsidR="00306DAD" w:rsidRPr="00884F74" w:rsidRDefault="00306DAD" w:rsidP="006801CF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 xml:space="preserve">337 </w:t>
            </w:r>
            <w:r w:rsidR="006801CF">
              <w:rPr>
                <w:rFonts w:ascii="Liberation Serif" w:hAnsi="Liberation Serif" w:cs="Arial"/>
                <w:sz w:val="24"/>
                <w:szCs w:val="24"/>
              </w:rPr>
              <w:t>915,0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54 561,1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57 247,1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104,9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proofErr w:type="gramStart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Реализация  дополнительных</w:t>
            </w:r>
            <w:proofErr w:type="gramEnd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общеобразовательных программ и обеспечение деятельности школ искусств» 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18 526,4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18 332,8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99,0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16 957,6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16 957,6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1 568,8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1 375,2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87,7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4 117,0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4 117,0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2 157,0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2 157,0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1 844,3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1 844,3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115,7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115,7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2 760,4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2 760,4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4, 4.1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1 932,3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1 932,3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828,1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828,1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33D8F" w:rsidRPr="0077207A" w:rsidTr="00F52546">
        <w:tc>
          <w:tcPr>
            <w:tcW w:w="4361" w:type="dxa"/>
          </w:tcPr>
          <w:p w:rsidR="00733D8F" w:rsidRPr="00884F74" w:rsidRDefault="00733D8F" w:rsidP="00733D8F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559" w:type="dxa"/>
          </w:tcPr>
          <w:p w:rsidR="00733D8F" w:rsidRPr="00884F74" w:rsidRDefault="00733D8F" w:rsidP="00733D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733D8F" w:rsidRPr="00884F74" w:rsidRDefault="00306DAD" w:rsidP="00733D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33D8F" w:rsidRPr="00884F74" w:rsidRDefault="00306DAD" w:rsidP="00733D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733D8F" w:rsidRPr="00884F74" w:rsidRDefault="00733D8F" w:rsidP="00733D8F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4, 4.1</w:t>
            </w: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733D8F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«Создание модельных </w:t>
            </w:r>
            <w:r w:rsidRPr="00884F7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муниципальных библиотек»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lastRenderedPageBreak/>
              <w:t>10 000,0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10 000,0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F52546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733D8F">
        <w:tc>
          <w:tcPr>
            <w:tcW w:w="4361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809,4</w:t>
            </w:r>
          </w:p>
        </w:tc>
        <w:tc>
          <w:tcPr>
            <w:tcW w:w="1559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809,4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306DAD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 0,0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306DAD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404,7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404,7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306DAD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404,7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404,7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AD" w:rsidRPr="0077207A" w:rsidTr="00306DAD">
        <w:tc>
          <w:tcPr>
            <w:tcW w:w="4361" w:type="dxa"/>
          </w:tcPr>
          <w:p w:rsidR="00306DAD" w:rsidRPr="00884F74" w:rsidRDefault="00306DAD" w:rsidP="00306DA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 0,0</w:t>
            </w:r>
          </w:p>
        </w:tc>
        <w:tc>
          <w:tcPr>
            <w:tcW w:w="1559" w:type="dxa"/>
            <w:vAlign w:val="bottom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306DAD" w:rsidRPr="00884F74" w:rsidRDefault="00306DAD" w:rsidP="00306DA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306DAD" w:rsidRPr="00884F74" w:rsidRDefault="00306DAD" w:rsidP="00306D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19 426,2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19 426,2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8 655,5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8 644,0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99,9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0566A9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8 655,5</w:t>
            </w:r>
          </w:p>
        </w:tc>
        <w:tc>
          <w:tcPr>
            <w:tcW w:w="1559" w:type="dxa"/>
            <w:vAlign w:val="bottom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8 644,0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99,9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10 770,7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10 782,2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100,1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0566A9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bottom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10 770,7</w:t>
            </w:r>
          </w:p>
        </w:tc>
        <w:tc>
          <w:tcPr>
            <w:tcW w:w="1559" w:type="dxa"/>
            <w:vAlign w:val="bottom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10 782,2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100,1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4CA" w:rsidRPr="0077207A" w:rsidTr="00F52546">
        <w:tc>
          <w:tcPr>
            <w:tcW w:w="4361" w:type="dxa"/>
          </w:tcPr>
          <w:p w:rsidR="006534CA" w:rsidRPr="00884F74" w:rsidRDefault="006534CA" w:rsidP="006534C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84F74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34CA" w:rsidRPr="00884F74" w:rsidRDefault="006534CA" w:rsidP="006534CA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 w:rsidRPr="00884F74">
              <w:rPr>
                <w:rFonts w:ascii="Liberation Serif" w:hAnsi="Liberation Serif" w:cs="Arial"/>
                <w:sz w:val="24"/>
                <w:szCs w:val="24"/>
              </w:rPr>
              <w:t>0,0</w:t>
            </w:r>
          </w:p>
        </w:tc>
        <w:tc>
          <w:tcPr>
            <w:tcW w:w="1638" w:type="dxa"/>
          </w:tcPr>
          <w:p w:rsidR="006534CA" w:rsidRPr="00884F74" w:rsidRDefault="006534CA" w:rsidP="006534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B74FC" w:rsidRPr="0077207A" w:rsidRDefault="008B74FC" w:rsidP="008B74FC">
      <w:pPr>
        <w:jc w:val="both"/>
        <w:rPr>
          <w:rFonts w:ascii="Liberation Serif" w:hAnsi="Liberation Serif"/>
          <w:sz w:val="22"/>
          <w:szCs w:val="22"/>
        </w:rPr>
      </w:pPr>
    </w:p>
    <w:p w:rsidR="00A42ADE" w:rsidRPr="0077207A" w:rsidRDefault="00A42ADE" w:rsidP="008B74FC">
      <w:pPr>
        <w:jc w:val="both"/>
        <w:rPr>
          <w:rFonts w:ascii="Liberation Serif" w:hAnsi="Liberation Serif" w:cs="Arial"/>
          <w:sz w:val="22"/>
          <w:szCs w:val="22"/>
        </w:rPr>
        <w:sectPr w:rsidR="00A42ADE" w:rsidRPr="0077207A" w:rsidSect="008B74FC">
          <w:pgSz w:w="11906" w:h="16838"/>
          <w:pgMar w:top="1134" w:right="567" w:bottom="1134" w:left="1304" w:header="709" w:footer="709" w:gutter="0"/>
          <w:cols w:space="708"/>
          <w:docGrid w:linePitch="360"/>
        </w:sectPr>
      </w:pPr>
    </w:p>
    <w:p w:rsidR="008B74FC" w:rsidRPr="0077207A" w:rsidRDefault="008B74FC" w:rsidP="008B74F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lastRenderedPageBreak/>
        <w:t xml:space="preserve">ЦЕЛЕВЫЕ ПОКАЗАТЕЛИ </w:t>
      </w:r>
    </w:p>
    <w:p w:rsidR="008B74FC" w:rsidRPr="0077207A" w:rsidRDefault="008B74FC" w:rsidP="008B74F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t xml:space="preserve">реализации муниципальной программы </w:t>
      </w:r>
    </w:p>
    <w:p w:rsidR="003431AE" w:rsidRPr="0077207A" w:rsidRDefault="008B74FC" w:rsidP="00085C9C">
      <w:pPr>
        <w:pStyle w:val="ConsPlusCell"/>
        <w:jc w:val="center"/>
        <w:rPr>
          <w:rFonts w:ascii="Liberation Serif" w:hAnsi="Liberation Serif"/>
          <w:sz w:val="22"/>
          <w:szCs w:val="22"/>
        </w:rPr>
      </w:pPr>
      <w:r w:rsidRPr="0077207A">
        <w:rPr>
          <w:rFonts w:ascii="Liberation Serif" w:hAnsi="Liberation Serif"/>
          <w:sz w:val="22"/>
          <w:szCs w:val="22"/>
        </w:rPr>
        <w:t xml:space="preserve">«Развитие сферы культуры в </w:t>
      </w:r>
      <w:r w:rsidR="00A47F46" w:rsidRPr="0077207A">
        <w:rPr>
          <w:rFonts w:ascii="Liberation Serif" w:hAnsi="Liberation Serif"/>
          <w:sz w:val="22"/>
          <w:szCs w:val="22"/>
        </w:rPr>
        <w:t>Каменск-Уральском городском округе</w:t>
      </w:r>
      <w:r w:rsidRPr="0077207A">
        <w:rPr>
          <w:rFonts w:ascii="Liberation Serif" w:hAnsi="Liberation Serif"/>
          <w:sz w:val="22"/>
          <w:szCs w:val="22"/>
        </w:rPr>
        <w:t xml:space="preserve"> на 2020-2026</w:t>
      </w:r>
      <w:r w:rsidR="007F15BC" w:rsidRPr="0077207A">
        <w:rPr>
          <w:rFonts w:ascii="Liberation Serif" w:hAnsi="Liberation Serif"/>
          <w:sz w:val="22"/>
          <w:szCs w:val="22"/>
        </w:rPr>
        <w:t xml:space="preserve"> </w:t>
      </w:r>
      <w:r w:rsidRPr="0077207A">
        <w:rPr>
          <w:rFonts w:ascii="Liberation Serif" w:hAnsi="Liberation Serif"/>
          <w:sz w:val="22"/>
          <w:szCs w:val="22"/>
        </w:rPr>
        <w:t>годы»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4775"/>
        <w:gridCol w:w="1624"/>
        <w:gridCol w:w="2038"/>
        <w:gridCol w:w="1559"/>
        <w:gridCol w:w="1755"/>
        <w:gridCol w:w="2498"/>
      </w:tblGrid>
      <w:tr w:rsidR="0062421A" w:rsidRPr="0077207A" w:rsidTr="00C21D49">
        <w:trPr>
          <w:trHeight w:val="30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№ строки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целевых показателей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Единица </w:t>
            </w: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Комментарии</w:t>
            </w:r>
          </w:p>
        </w:tc>
      </w:tr>
      <w:tr w:rsidR="0062421A" w:rsidRPr="0077207A" w:rsidTr="00C21D49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3431AE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План 202</w:t>
            </w:r>
            <w:r w:rsidR="003431AE" w:rsidRPr="0077207A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053B0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Факт 202</w:t>
            </w:r>
            <w:r w:rsidR="003431AE" w:rsidRPr="0077207A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2421A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62421A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Задача 1: </w:t>
            </w: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Повышение доступности для населения культурных благ</w:t>
            </w:r>
          </w:p>
        </w:tc>
      </w:tr>
      <w:tr w:rsidR="0062421A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</w:t>
            </w:r>
          </w:p>
          <w:p w:rsidR="0062421A" w:rsidRPr="0077207A" w:rsidRDefault="0062421A" w:rsidP="00C21D4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3431AE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976E20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2421A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62421A" w:rsidRPr="0077207A" w:rsidRDefault="0062421A" w:rsidP="00C21D49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%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976E20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1D0C80" w:rsidP="00C21D49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1D0C80" w:rsidP="00C21D49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1A" w:rsidRPr="0077207A" w:rsidRDefault="0062421A" w:rsidP="008C6A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0566A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4.1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77207A">
              <w:rPr>
                <w:rFonts w:ascii="Liberation Serif" w:hAnsi="Liberation Serif"/>
                <w:sz w:val="22"/>
                <w:szCs w:val="22"/>
              </w:rPr>
              <w:t>Число  посещений</w:t>
            </w:r>
            <w:proofErr w:type="gramEnd"/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 театров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67,66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76,406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112,9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5.1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музеев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101,711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101,1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6.1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библиотек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587,513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100,6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6.2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Создание модельных муниципальных библиотек (переоснащение муниципальных библиотек по модельному стандарту)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7.1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667,742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100,7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8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Количество участников клубных формирований в культурно-досуговых учреждениях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6801CF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3,</w:t>
            </w:r>
            <w:r w:rsidR="004952A0">
              <w:rPr>
                <w:rFonts w:ascii="Liberation Serif" w:hAnsi="Liberation Serif"/>
                <w:sz w:val="22"/>
                <w:szCs w:val="22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4952A0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9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Уровень удовлетворенности получателей услуг качеством условий их оказания в </w:t>
            </w:r>
            <w:r w:rsidRPr="0077207A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lastRenderedPageBreak/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053B0B">
              <w:rPr>
                <w:rFonts w:ascii="Liberation Serif" w:hAnsi="Liberation Serif"/>
                <w:sz w:val="22"/>
                <w:szCs w:val="22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884F74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884F74">
              <w:rPr>
                <w:rFonts w:ascii="Liberation Serif" w:hAnsi="Liberation Serif"/>
                <w:sz w:val="22"/>
                <w:szCs w:val="22"/>
              </w:rPr>
              <w:t>Целевой показатель 10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884F74">
              <w:rPr>
                <w:rFonts w:ascii="Liberation Serif" w:hAnsi="Liberation Serif"/>
                <w:sz w:val="22"/>
                <w:szCs w:val="22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«народный», «образцовый», «заслуженный коллектив народного творчества»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11</w:t>
            </w:r>
          </w:p>
          <w:p w:rsidR="00884F74" w:rsidRPr="0077207A" w:rsidRDefault="00884F74" w:rsidP="00884F74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Численность обучающихся Муниципального бюджетного учреждения дополнительного образования «Детская школа искусств № 1</w:t>
            </w:r>
            <w:proofErr w:type="gramStart"/>
            <w:r w:rsidRPr="0077207A">
              <w:rPr>
                <w:rFonts w:ascii="Liberation Serif" w:hAnsi="Liberation Serif"/>
                <w:sz w:val="22"/>
                <w:szCs w:val="22"/>
              </w:rPr>
              <w:t>»,  ставших</w:t>
            </w:r>
            <w:proofErr w:type="gramEnd"/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участник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100,8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12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20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884F74" w:rsidRPr="0077207A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13</w:t>
            </w:r>
          </w:p>
          <w:p w:rsidR="00884F74" w:rsidRPr="0077207A" w:rsidRDefault="00884F74" w:rsidP="00884F74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</w:p>
          <w:p w:rsidR="00884F74" w:rsidRPr="0077207A" w:rsidRDefault="00884F74" w:rsidP="00884F74">
            <w:pPr>
              <w:tabs>
                <w:tab w:val="left" w:pos="300"/>
              </w:tabs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области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4952A0" w:rsidRDefault="000566A9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103,8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4952A0" w:rsidRDefault="000566A9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0566A9">
              <w:rPr>
                <w:rFonts w:ascii="Liberation Serif" w:hAnsi="Liberation Serif"/>
                <w:sz w:val="22"/>
                <w:szCs w:val="22"/>
              </w:rPr>
              <w:t>103,8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0566A9" w:rsidRDefault="000566A9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566A9">
              <w:rPr>
                <w:rFonts w:ascii="Liberation Serif" w:hAnsi="Liberation Serif"/>
                <w:sz w:val="22"/>
                <w:szCs w:val="22"/>
              </w:rPr>
              <w:t>План 43967</w:t>
            </w:r>
          </w:p>
          <w:p w:rsidR="000566A9" w:rsidRPr="0077207A" w:rsidRDefault="000566A9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0566A9">
              <w:rPr>
                <w:rFonts w:ascii="Liberation Serif" w:hAnsi="Liberation Serif"/>
                <w:sz w:val="22"/>
                <w:szCs w:val="22"/>
              </w:rPr>
              <w:t>Факт 45627,62</w:t>
            </w:r>
          </w:p>
        </w:tc>
      </w:tr>
      <w:tr w:rsidR="00884F74" w:rsidRPr="0077207A" w:rsidTr="00942C11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14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  <w:highlight w:val="cyan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  <w:highlight w:val="cyan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74" w:rsidRPr="005950DD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50DD">
              <w:rPr>
                <w:rFonts w:ascii="Liberation Serif" w:hAnsi="Liberation Serif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74" w:rsidRPr="005950DD" w:rsidRDefault="00CB4F36" w:rsidP="005950DD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74" w:rsidRPr="005950DD" w:rsidRDefault="005950DD" w:rsidP="00CB4F36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50DD">
              <w:rPr>
                <w:rFonts w:ascii="Liberation Serif" w:hAnsi="Liberation Serif"/>
                <w:sz w:val="22"/>
                <w:szCs w:val="22"/>
              </w:rPr>
              <w:t>9</w:t>
            </w:r>
            <w:r w:rsidR="00CB4F36">
              <w:rPr>
                <w:rFonts w:ascii="Liberation Serif" w:hAnsi="Liberation Serif"/>
                <w:sz w:val="22"/>
                <w:szCs w:val="22"/>
              </w:rPr>
              <w:t>5</w:t>
            </w:r>
            <w:r w:rsidRPr="005950DD">
              <w:rPr>
                <w:rFonts w:ascii="Liberation Serif" w:hAnsi="Liberation Serif"/>
                <w:sz w:val="22"/>
                <w:szCs w:val="22"/>
              </w:rPr>
              <w:t>,5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15.1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Задача 4: </w:t>
            </w: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Обеспечение эффективного и качественного управления сферой </w:t>
            </w:r>
            <w:proofErr w:type="gramStart"/>
            <w:r w:rsidRPr="0077207A">
              <w:rPr>
                <w:rFonts w:ascii="Liberation Serif" w:hAnsi="Liberation Serif"/>
                <w:sz w:val="22"/>
                <w:szCs w:val="22"/>
              </w:rPr>
              <w:t>культуры,  муниципальными</w:t>
            </w:r>
            <w:proofErr w:type="gramEnd"/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 финансами и использования муниципального имущества</w:t>
            </w:r>
          </w:p>
        </w:tc>
      </w:tr>
      <w:tr w:rsidR="00884F74" w:rsidRPr="0077207A" w:rsidTr="006E6B5C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16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 xml:space="preserve">Количество муниципальных учреждений, в отношении которых орган местного самоуправления «Управление культуры города Каменска-Уральского»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Целевой показатель 17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Уровень эффективности реализации муниципальной программы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оценка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не ниже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6827D8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1424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4775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Целевой показатель 18</w:t>
            </w:r>
          </w:p>
          <w:p w:rsidR="00884F74" w:rsidRPr="0077207A" w:rsidRDefault="00884F74" w:rsidP="00884F74">
            <w:pPr>
              <w:pStyle w:val="ConsPlusCell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603DC">
              <w:rPr>
                <w:rFonts w:ascii="Liberation Serif" w:hAnsi="Liberation Serif"/>
                <w:sz w:val="23"/>
                <w:szCs w:val="23"/>
              </w:rPr>
              <w:t>1236,31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603DC">
              <w:rPr>
                <w:rFonts w:ascii="Liberation Serif" w:hAnsi="Liberation Serif"/>
                <w:sz w:val="23"/>
                <w:szCs w:val="23"/>
              </w:rPr>
              <w:t>1236,31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84F74" w:rsidRPr="0077207A" w:rsidTr="00C21D49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Целевой показатель 19</w:t>
            </w:r>
          </w:p>
          <w:p w:rsidR="00884F74" w:rsidRPr="0077207A" w:rsidRDefault="00884F74" w:rsidP="00884F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77207A">
              <w:rPr>
                <w:rFonts w:ascii="Liberation Serif" w:hAnsi="Liberation Serif"/>
                <w:sz w:val="22"/>
                <w:szCs w:val="22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7207A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74" w:rsidRPr="0077207A" w:rsidRDefault="00884F74" w:rsidP="00884F74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92C48" w:rsidRPr="0077207A" w:rsidRDefault="00C92C48" w:rsidP="00085C9C">
      <w:pPr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C92C48" w:rsidRPr="0077207A" w:rsidSect="008B74FC">
      <w:pgSz w:w="16838" w:h="11906" w:orient="landscape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A59"/>
    <w:rsid w:val="0001168A"/>
    <w:rsid w:val="00037652"/>
    <w:rsid w:val="00053B0B"/>
    <w:rsid w:val="000566A9"/>
    <w:rsid w:val="00085C9C"/>
    <w:rsid w:val="000B27EC"/>
    <w:rsid w:val="000C6663"/>
    <w:rsid w:val="000E0E27"/>
    <w:rsid w:val="000F5471"/>
    <w:rsid w:val="0012049F"/>
    <w:rsid w:val="00162FCB"/>
    <w:rsid w:val="001D09FD"/>
    <w:rsid w:val="001D0C80"/>
    <w:rsid w:val="00211465"/>
    <w:rsid w:val="002A445B"/>
    <w:rsid w:val="002A651E"/>
    <w:rsid w:val="002E5A59"/>
    <w:rsid w:val="003035E2"/>
    <w:rsid w:val="00306C3C"/>
    <w:rsid w:val="00306DAD"/>
    <w:rsid w:val="00331BF3"/>
    <w:rsid w:val="00337D28"/>
    <w:rsid w:val="003431AE"/>
    <w:rsid w:val="0037132A"/>
    <w:rsid w:val="00371F30"/>
    <w:rsid w:val="003B68DA"/>
    <w:rsid w:val="003E40DA"/>
    <w:rsid w:val="004015DC"/>
    <w:rsid w:val="00471F88"/>
    <w:rsid w:val="0047505F"/>
    <w:rsid w:val="004859FD"/>
    <w:rsid w:val="004952A0"/>
    <w:rsid w:val="004A6BE2"/>
    <w:rsid w:val="00533408"/>
    <w:rsid w:val="00562422"/>
    <w:rsid w:val="00566F4F"/>
    <w:rsid w:val="00591102"/>
    <w:rsid w:val="005950DD"/>
    <w:rsid w:val="005B51A8"/>
    <w:rsid w:val="005B61C7"/>
    <w:rsid w:val="005E2B6E"/>
    <w:rsid w:val="006110FA"/>
    <w:rsid w:val="0062421A"/>
    <w:rsid w:val="006534CA"/>
    <w:rsid w:val="006801CF"/>
    <w:rsid w:val="006827D8"/>
    <w:rsid w:val="006A3C29"/>
    <w:rsid w:val="006E6B5C"/>
    <w:rsid w:val="00713EDB"/>
    <w:rsid w:val="0072272B"/>
    <w:rsid w:val="00724970"/>
    <w:rsid w:val="00733D8F"/>
    <w:rsid w:val="00745E0D"/>
    <w:rsid w:val="00767E5E"/>
    <w:rsid w:val="0077207A"/>
    <w:rsid w:val="00793938"/>
    <w:rsid w:val="007A4047"/>
    <w:rsid w:val="007F15BC"/>
    <w:rsid w:val="00856491"/>
    <w:rsid w:val="008616BD"/>
    <w:rsid w:val="00870B19"/>
    <w:rsid w:val="00876024"/>
    <w:rsid w:val="00884F74"/>
    <w:rsid w:val="008B74FC"/>
    <w:rsid w:val="008C41A1"/>
    <w:rsid w:val="008C6A60"/>
    <w:rsid w:val="008F0324"/>
    <w:rsid w:val="00913D21"/>
    <w:rsid w:val="00922576"/>
    <w:rsid w:val="00936E9E"/>
    <w:rsid w:val="00942C11"/>
    <w:rsid w:val="00956011"/>
    <w:rsid w:val="00976E20"/>
    <w:rsid w:val="009B48E8"/>
    <w:rsid w:val="009E48A2"/>
    <w:rsid w:val="009F1C84"/>
    <w:rsid w:val="00A3644C"/>
    <w:rsid w:val="00A42ADE"/>
    <w:rsid w:val="00A45978"/>
    <w:rsid w:val="00A47F46"/>
    <w:rsid w:val="00A54784"/>
    <w:rsid w:val="00A71555"/>
    <w:rsid w:val="00A92237"/>
    <w:rsid w:val="00AD41C5"/>
    <w:rsid w:val="00AF77C9"/>
    <w:rsid w:val="00B01C06"/>
    <w:rsid w:val="00B0363E"/>
    <w:rsid w:val="00B1352C"/>
    <w:rsid w:val="00B13641"/>
    <w:rsid w:val="00B21B75"/>
    <w:rsid w:val="00B36609"/>
    <w:rsid w:val="00B44684"/>
    <w:rsid w:val="00B92E5B"/>
    <w:rsid w:val="00BB747A"/>
    <w:rsid w:val="00BE2119"/>
    <w:rsid w:val="00BF4C8E"/>
    <w:rsid w:val="00C21D49"/>
    <w:rsid w:val="00C2766C"/>
    <w:rsid w:val="00C4068B"/>
    <w:rsid w:val="00C56BB2"/>
    <w:rsid w:val="00C704CC"/>
    <w:rsid w:val="00C91D4D"/>
    <w:rsid w:val="00C92C48"/>
    <w:rsid w:val="00CA17A0"/>
    <w:rsid w:val="00CB4F36"/>
    <w:rsid w:val="00CB5755"/>
    <w:rsid w:val="00CC2F6B"/>
    <w:rsid w:val="00D34E9D"/>
    <w:rsid w:val="00D465C4"/>
    <w:rsid w:val="00D534C3"/>
    <w:rsid w:val="00D60649"/>
    <w:rsid w:val="00DA5E44"/>
    <w:rsid w:val="00DF7566"/>
    <w:rsid w:val="00E75C55"/>
    <w:rsid w:val="00E838CC"/>
    <w:rsid w:val="00EB54AF"/>
    <w:rsid w:val="00F10B4E"/>
    <w:rsid w:val="00F17246"/>
    <w:rsid w:val="00F52546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8173F-F19F-42FD-9130-ACA1ED15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59"/>
    <w:pPr>
      <w:ind w:left="720"/>
      <w:contextualSpacing/>
    </w:pPr>
    <w:rPr>
      <w:sz w:val="24"/>
      <w:szCs w:val="24"/>
    </w:rPr>
  </w:style>
  <w:style w:type="paragraph" w:styleId="a4">
    <w:name w:val="Plain Text"/>
    <w:basedOn w:val="a"/>
    <w:link w:val="a5"/>
    <w:rsid w:val="002E5A59"/>
    <w:pPr>
      <w:ind w:firstLine="709"/>
      <w:jc w:val="both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E5A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E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D41C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F5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C6A60"/>
    <w:pPr>
      <w:jc w:val="right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8C6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884F74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65</cp:revision>
  <cp:lastPrinted>2023-01-20T10:38:00Z</cp:lastPrinted>
  <dcterms:created xsi:type="dcterms:W3CDTF">2017-04-17T09:24:00Z</dcterms:created>
  <dcterms:modified xsi:type="dcterms:W3CDTF">2023-03-16T04:31:00Z</dcterms:modified>
</cp:coreProperties>
</file>