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8"/>
        </w:rPr>
      </w:pPr>
    </w:p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noProof/>
        </w:rPr>
        <w:drawing>
          <wp:inline distT="0" distB="0" distL="0" distR="0">
            <wp:extent cx="425450" cy="723265"/>
            <wp:effectExtent l="19050" t="0" r="0" b="0"/>
            <wp:docPr id="1" name="Рисунок 1" descr="Описание: 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42" w:rsidRPr="00136FBB" w:rsidRDefault="00F62542" w:rsidP="00F62542">
      <w:pPr>
        <w:spacing w:before="120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СВЕРДЛОВСКАЯ ОБЛАСТЬ</w:t>
      </w:r>
    </w:p>
    <w:p w:rsidR="00F62542" w:rsidRPr="00136FBB" w:rsidRDefault="00F62542" w:rsidP="00F62542">
      <w:pPr>
        <w:spacing w:line="233" w:lineRule="auto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АДМИНИСТРАЦИЯ КАМЕНСК-УРАЛЬСКОГО ГОРОДСКОГО ОКРУГА</w:t>
      </w:r>
    </w:p>
    <w:p w:rsidR="00F62542" w:rsidRPr="00136FBB" w:rsidRDefault="00F62542" w:rsidP="00F62542">
      <w:pPr>
        <w:spacing w:before="40" w:line="233" w:lineRule="auto"/>
        <w:jc w:val="center"/>
        <w:rPr>
          <w:rFonts w:ascii="Liberation Serif" w:hAnsi="Liberation Serif" w:cs="Liberation Serif"/>
          <w:b/>
          <w:spacing w:val="50"/>
          <w:sz w:val="32"/>
        </w:rPr>
      </w:pPr>
      <w:r w:rsidRPr="00136FBB">
        <w:rPr>
          <w:rFonts w:ascii="Liberation Serif" w:hAnsi="Liberation Serif" w:cs="Liberation Serif"/>
          <w:b/>
          <w:spacing w:val="50"/>
          <w:sz w:val="32"/>
        </w:rPr>
        <w:t>ПОСТАНОВЛЕНИЕ</w:t>
      </w:r>
    </w:p>
    <w:p w:rsidR="00F62542" w:rsidRPr="00136FBB" w:rsidRDefault="005C7443" w:rsidP="00F62542">
      <w:pPr>
        <w:spacing w:before="40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noProof/>
        </w:rPr>
        <w:pict>
          <v:line id="Line 3" o:spid="_x0000_s1026" style="position:absolute;z-index:251660288;visibility:visibl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BG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" o:allowincell="f" strokeweight="4.5pt">
            <v:stroke linestyle="thinThick"/>
          </v:line>
        </w:pict>
      </w:r>
      <w:r w:rsidR="00F62542" w:rsidRPr="00136FBB">
        <w:rPr>
          <w:rFonts w:ascii="Liberation Serif" w:hAnsi="Liberation Serif" w:cs="Liberation Serif"/>
          <w:sz w:val="24"/>
        </w:rPr>
        <w:t>от</w:t>
      </w:r>
      <w:r w:rsidR="00F62542">
        <w:rPr>
          <w:rFonts w:ascii="Liberation Serif" w:hAnsi="Liberation Serif" w:cs="Liberation Serif"/>
          <w:sz w:val="24"/>
        </w:rPr>
        <w:t xml:space="preserve"> </w:t>
      </w:r>
      <w:r w:rsidR="00E64E03">
        <w:rPr>
          <w:rFonts w:ascii="Liberation Serif" w:hAnsi="Liberation Serif" w:cs="Liberation Serif"/>
          <w:sz w:val="24"/>
        </w:rPr>
        <w:t>____________</w:t>
      </w:r>
      <w:r w:rsidR="00A03CAF">
        <w:rPr>
          <w:rFonts w:ascii="Liberation Serif" w:hAnsi="Liberation Serif" w:cs="Liberation Serif"/>
          <w:sz w:val="24"/>
        </w:rPr>
        <w:t>______</w:t>
      </w:r>
      <w:r w:rsidR="006665A4">
        <w:rPr>
          <w:rFonts w:ascii="Liberation Serif" w:hAnsi="Liberation Serif" w:cs="Liberation Serif"/>
          <w:sz w:val="24"/>
        </w:rPr>
        <w:t xml:space="preserve"> </w:t>
      </w:r>
      <w:r w:rsidR="00F62542" w:rsidRPr="00136FBB">
        <w:rPr>
          <w:rFonts w:ascii="Liberation Serif" w:hAnsi="Liberation Serif" w:cs="Liberation Serif"/>
          <w:sz w:val="24"/>
        </w:rPr>
        <w:t xml:space="preserve"> № </w:t>
      </w:r>
      <w:r w:rsidR="00E64E03">
        <w:rPr>
          <w:rFonts w:ascii="Liberation Serif" w:hAnsi="Liberation Serif" w:cs="Liberation Serif"/>
          <w:sz w:val="24"/>
        </w:rPr>
        <w:t>___</w:t>
      </w:r>
      <w:r w:rsidR="00A03CAF">
        <w:rPr>
          <w:rFonts w:ascii="Liberation Serif" w:hAnsi="Liberation Serif" w:cs="Liberation Serif"/>
          <w:sz w:val="24"/>
        </w:rPr>
        <w:t>_</w:t>
      </w:r>
    </w:p>
    <w:p w:rsidR="00F62542" w:rsidRPr="00136FBB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F62542" w:rsidRPr="005C1A88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675A35" w:rsidRDefault="00675A35" w:rsidP="00675A35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675A35">
        <w:rPr>
          <w:rFonts w:ascii="Liberation Serif" w:hAnsi="Liberation Serif"/>
          <w:b/>
          <w:bCs/>
          <w:iCs/>
          <w:sz w:val="28"/>
          <w:szCs w:val="28"/>
        </w:rPr>
        <w:t>Об утверждении муниципальной программы</w:t>
      </w:r>
    </w:p>
    <w:p w:rsidR="00F62542" w:rsidRDefault="00675A35" w:rsidP="00675A35">
      <w:pPr>
        <w:pStyle w:val="a4"/>
        <w:ind w:firstLine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675A35">
        <w:rPr>
          <w:rFonts w:ascii="Liberation Serif" w:hAnsi="Liberation Serif"/>
          <w:b/>
          <w:bCs/>
          <w:iCs/>
          <w:sz w:val="28"/>
          <w:szCs w:val="28"/>
        </w:rPr>
        <w:t>«Развитие сферы культуры</w:t>
      </w:r>
      <w:r w:rsidR="007A0F2D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675A35">
        <w:rPr>
          <w:rFonts w:ascii="Liberation Serif" w:hAnsi="Liberation Serif"/>
          <w:b/>
          <w:bCs/>
          <w:iCs/>
          <w:sz w:val="28"/>
          <w:szCs w:val="28"/>
        </w:rPr>
        <w:t>в Каменск-Уральском городском округе на 2025-2030 годы»</w:t>
      </w:r>
    </w:p>
    <w:p w:rsidR="00675A35" w:rsidRPr="005C1A88" w:rsidRDefault="00675A35" w:rsidP="00F62542">
      <w:pPr>
        <w:pStyle w:val="a4"/>
        <w:ind w:firstLine="0"/>
        <w:rPr>
          <w:rFonts w:ascii="Liberation Serif" w:hAnsi="Liberation Serif" w:cs="Liberation Serif"/>
          <w:sz w:val="28"/>
          <w:szCs w:val="28"/>
        </w:rPr>
      </w:pPr>
    </w:p>
    <w:p w:rsidR="00A02248" w:rsidRPr="00A02248" w:rsidRDefault="003210F4" w:rsidP="00A0224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В соответствии с Порядком формирования и реализации муниципальных программ и комплексных муниципальных программ Каменск-Уральского </w:t>
      </w:r>
      <w:r w:rsidRPr="00591BB2">
        <w:rPr>
          <w:rFonts w:ascii="Liberation Serif" w:hAnsi="Liberation Serif"/>
          <w:sz w:val="28"/>
          <w:szCs w:val="28"/>
        </w:rPr>
        <w:t xml:space="preserve">городского округа, утверждённым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277749" w:rsidRPr="00591BB2">
        <w:rPr>
          <w:rFonts w:ascii="Liberation Serif" w:hAnsi="Liberation Serif"/>
          <w:sz w:val="28"/>
          <w:szCs w:val="28"/>
        </w:rPr>
        <w:t xml:space="preserve">                     </w:t>
      </w:r>
      <w:r w:rsidRPr="00591BB2">
        <w:rPr>
          <w:rFonts w:ascii="Liberation Serif" w:hAnsi="Liberation Serif"/>
          <w:sz w:val="28"/>
          <w:szCs w:val="28"/>
        </w:rPr>
        <w:t>от 09.10.2019 № 817, постановлений Администрации Каменск-Уральского городского</w:t>
      </w:r>
      <w:r w:rsidR="00DD2F9D" w:rsidRPr="00591BB2">
        <w:rPr>
          <w:rFonts w:ascii="Liberation Serif" w:hAnsi="Liberation Serif"/>
          <w:sz w:val="28"/>
          <w:szCs w:val="28"/>
        </w:rPr>
        <w:t xml:space="preserve"> </w:t>
      </w:r>
      <w:r w:rsidRPr="00591BB2">
        <w:rPr>
          <w:rFonts w:ascii="Liberation Serif" w:hAnsi="Liberation Serif"/>
          <w:sz w:val="28"/>
          <w:szCs w:val="28"/>
        </w:rPr>
        <w:t xml:space="preserve">округа от 26.08.2020 № 610, от 29.10.2020 № 824, </w:t>
      </w:r>
      <w:r w:rsidR="00DD2F9D" w:rsidRPr="00591BB2">
        <w:rPr>
          <w:rFonts w:ascii="Liberation Serif" w:hAnsi="Liberation Serif"/>
          <w:sz w:val="28"/>
          <w:szCs w:val="28"/>
        </w:rPr>
        <w:t xml:space="preserve">от </w:t>
      </w:r>
      <w:r w:rsidRPr="00591BB2">
        <w:rPr>
          <w:rFonts w:ascii="Liberation Serif" w:hAnsi="Liberation Serif"/>
          <w:sz w:val="28"/>
          <w:szCs w:val="28"/>
        </w:rPr>
        <w:t>02.02.2022 №</w:t>
      </w:r>
      <w:r w:rsidR="009C3C0B" w:rsidRPr="00591BB2">
        <w:rPr>
          <w:rFonts w:ascii="Liberation Serif" w:hAnsi="Liberation Serif"/>
          <w:sz w:val="28"/>
          <w:szCs w:val="28"/>
        </w:rPr>
        <w:t> </w:t>
      </w:r>
      <w:r w:rsidRPr="00591BB2">
        <w:rPr>
          <w:rFonts w:ascii="Liberation Serif" w:hAnsi="Liberation Serif"/>
          <w:sz w:val="28"/>
          <w:szCs w:val="28"/>
        </w:rPr>
        <w:t>63</w:t>
      </w:r>
      <w:r w:rsidR="00632381" w:rsidRPr="00591BB2">
        <w:rPr>
          <w:rFonts w:ascii="Liberation Serif" w:hAnsi="Liberation Serif"/>
          <w:sz w:val="28"/>
          <w:szCs w:val="28"/>
        </w:rPr>
        <w:t xml:space="preserve">, от </w:t>
      </w:r>
      <w:r w:rsidR="00866776" w:rsidRPr="00591BB2">
        <w:rPr>
          <w:rFonts w:ascii="Liberation Serif" w:hAnsi="Liberation Serif"/>
          <w:sz w:val="28"/>
          <w:szCs w:val="28"/>
        </w:rPr>
        <w:t>04.</w:t>
      </w:r>
      <w:r w:rsidR="00632381" w:rsidRPr="00591BB2">
        <w:rPr>
          <w:rFonts w:ascii="Liberation Serif" w:hAnsi="Liberation Serif"/>
          <w:sz w:val="28"/>
          <w:szCs w:val="28"/>
        </w:rPr>
        <w:t>12.2023 №</w:t>
      </w:r>
      <w:r w:rsidR="00866776" w:rsidRPr="00591BB2">
        <w:rPr>
          <w:rFonts w:ascii="Liberation Serif" w:hAnsi="Liberation Serif"/>
          <w:sz w:val="28"/>
          <w:szCs w:val="28"/>
        </w:rPr>
        <w:t> </w:t>
      </w:r>
      <w:r w:rsidR="00866776" w:rsidRPr="005D286A">
        <w:rPr>
          <w:rFonts w:ascii="Liberation Serif" w:hAnsi="Liberation Serif"/>
          <w:sz w:val="28"/>
          <w:szCs w:val="28"/>
        </w:rPr>
        <w:t>781</w:t>
      </w:r>
      <w:r w:rsidRPr="005D286A">
        <w:rPr>
          <w:rFonts w:ascii="Liberation Serif" w:hAnsi="Liberation Serif"/>
          <w:sz w:val="28"/>
          <w:szCs w:val="28"/>
        </w:rPr>
        <w:t xml:space="preserve">) </w:t>
      </w:r>
      <w:r w:rsidR="00675A35" w:rsidRPr="00675A35">
        <w:rPr>
          <w:rFonts w:ascii="Liberation Serif" w:hAnsi="Liberation Serif"/>
          <w:sz w:val="28"/>
          <w:szCs w:val="28"/>
        </w:rPr>
        <w:t>«Об утверждении Порядка формирования и реализации муниципальных программ и комплексных муниципальных программ муниципального образования город Каменск-Уральский»</w:t>
      </w:r>
      <w:r w:rsidR="000B3675">
        <w:rPr>
          <w:rFonts w:ascii="Liberation Serif" w:hAnsi="Liberation Serif"/>
          <w:sz w:val="28"/>
          <w:szCs w:val="28"/>
        </w:rPr>
        <w:t xml:space="preserve"> </w:t>
      </w:r>
      <w:r w:rsidR="00A02248" w:rsidRPr="00A02248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F62542" w:rsidRPr="005C1A88" w:rsidRDefault="00F62542" w:rsidP="00F62542">
      <w:pPr>
        <w:rPr>
          <w:rFonts w:ascii="Liberation Serif" w:hAnsi="Liberation Serif"/>
          <w:b/>
          <w:bCs/>
          <w:sz w:val="28"/>
          <w:szCs w:val="28"/>
        </w:rPr>
      </w:pPr>
      <w:r w:rsidRPr="005C1A88">
        <w:rPr>
          <w:rFonts w:ascii="Liberation Serif" w:hAnsi="Liberation Serif"/>
          <w:b/>
          <w:bCs/>
          <w:sz w:val="28"/>
          <w:szCs w:val="28"/>
        </w:rPr>
        <w:t>ПОСТАНОВЛЯЕТ:</w:t>
      </w:r>
    </w:p>
    <w:p w:rsidR="00284880" w:rsidRDefault="00F62542" w:rsidP="00277749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C1A88">
        <w:rPr>
          <w:rFonts w:ascii="Liberation Serif" w:hAnsi="Liberation Serif"/>
          <w:bCs/>
          <w:sz w:val="28"/>
          <w:szCs w:val="28"/>
        </w:rPr>
        <w:t xml:space="preserve">1. </w:t>
      </w:r>
      <w:r w:rsidR="000B3675" w:rsidRPr="00675A35">
        <w:rPr>
          <w:rFonts w:ascii="Liberation Serif" w:hAnsi="Liberation Serif"/>
          <w:sz w:val="28"/>
          <w:szCs w:val="28"/>
        </w:rPr>
        <w:t xml:space="preserve">Утвердить муниципальную программу </w:t>
      </w:r>
      <w:r w:rsidRPr="005C1A88">
        <w:rPr>
          <w:rFonts w:ascii="Liberation Serif" w:hAnsi="Liberation Serif"/>
          <w:bCs/>
          <w:iCs/>
          <w:sz w:val="28"/>
          <w:szCs w:val="28"/>
        </w:rPr>
        <w:t>«Развитие сферы культуры в Каменск-Уральском городском округе на 202</w:t>
      </w:r>
      <w:r w:rsidR="000B3675">
        <w:rPr>
          <w:rFonts w:ascii="Liberation Serif" w:hAnsi="Liberation Serif"/>
          <w:bCs/>
          <w:iCs/>
          <w:sz w:val="28"/>
          <w:szCs w:val="28"/>
        </w:rPr>
        <w:t>5</w:t>
      </w:r>
      <w:r w:rsidRPr="005C1A88">
        <w:rPr>
          <w:rFonts w:ascii="Liberation Serif" w:hAnsi="Liberation Serif"/>
          <w:bCs/>
          <w:iCs/>
          <w:sz w:val="28"/>
          <w:szCs w:val="28"/>
        </w:rPr>
        <w:t>-20</w:t>
      </w:r>
      <w:r w:rsidR="000B3675">
        <w:rPr>
          <w:rFonts w:ascii="Liberation Serif" w:hAnsi="Liberation Serif"/>
          <w:bCs/>
          <w:iCs/>
          <w:sz w:val="28"/>
          <w:szCs w:val="28"/>
        </w:rPr>
        <w:t>30</w:t>
      </w:r>
      <w:r w:rsidRPr="005C1A88">
        <w:rPr>
          <w:rFonts w:ascii="Liberation Serif" w:hAnsi="Liberation Serif"/>
          <w:bCs/>
          <w:iCs/>
          <w:sz w:val="28"/>
          <w:szCs w:val="28"/>
        </w:rPr>
        <w:t xml:space="preserve"> годы»</w:t>
      </w:r>
      <w:r w:rsidR="000B3675">
        <w:rPr>
          <w:rFonts w:ascii="Liberation Serif" w:hAnsi="Liberation Serif"/>
          <w:bCs/>
          <w:iCs/>
          <w:sz w:val="28"/>
          <w:szCs w:val="28"/>
        </w:rPr>
        <w:t xml:space="preserve"> (прилагается).</w:t>
      </w:r>
      <w:r w:rsidRPr="005C1A88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:rsidR="000B3675" w:rsidRDefault="00F62542" w:rsidP="00F6254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2. </w:t>
      </w:r>
      <w:r w:rsidR="000B3675" w:rsidRPr="00675A35">
        <w:rPr>
          <w:rFonts w:ascii="Liberation Serif" w:hAnsi="Liberation Serif"/>
          <w:sz w:val="28"/>
          <w:szCs w:val="28"/>
        </w:rPr>
        <w:t>Настоящее постановление вступает в силу с 1 января 202</w:t>
      </w:r>
      <w:r w:rsidR="000B3675">
        <w:rPr>
          <w:rFonts w:ascii="Liberation Serif" w:hAnsi="Liberation Serif"/>
          <w:sz w:val="28"/>
          <w:szCs w:val="28"/>
        </w:rPr>
        <w:t>5</w:t>
      </w:r>
      <w:r w:rsidR="000B3675" w:rsidRPr="00675A35">
        <w:rPr>
          <w:rFonts w:ascii="Liberation Serif" w:hAnsi="Liberation Serif"/>
          <w:sz w:val="28"/>
          <w:szCs w:val="28"/>
        </w:rPr>
        <w:t xml:space="preserve"> года.</w:t>
      </w:r>
    </w:p>
    <w:p w:rsidR="00F62542" w:rsidRPr="005C1A88" w:rsidRDefault="000B3675" w:rsidP="00F62542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Р</w:t>
      </w:r>
      <w:r w:rsidR="00F62542" w:rsidRPr="005C1A88">
        <w:rPr>
          <w:rFonts w:ascii="Liberation Serif" w:hAnsi="Liberation Serif"/>
          <w:sz w:val="28"/>
          <w:szCs w:val="28"/>
        </w:rPr>
        <w:t xml:space="preserve">азместить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F62542" w:rsidRPr="005C1A88">
        <w:rPr>
          <w:rFonts w:ascii="Liberation Serif" w:hAnsi="Liberation Serif"/>
          <w:sz w:val="28"/>
          <w:szCs w:val="28"/>
        </w:rPr>
        <w:t>на официальном сайте муниципального образования.</w:t>
      </w:r>
    </w:p>
    <w:p w:rsidR="00F62542" w:rsidRPr="005C1A88" w:rsidRDefault="00964E6C" w:rsidP="00F62542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62542" w:rsidRPr="005C1A88">
        <w:rPr>
          <w:rFonts w:ascii="Liberation Serif" w:hAnsi="Liberation Serif"/>
          <w:sz w:val="28"/>
          <w:szCs w:val="28"/>
        </w:rPr>
        <w:t xml:space="preserve">. Контроль за </w:t>
      </w:r>
      <w:r w:rsidR="00AB7632">
        <w:rPr>
          <w:rFonts w:ascii="Liberation Serif" w:hAnsi="Liberation Serif"/>
          <w:sz w:val="28"/>
          <w:szCs w:val="28"/>
        </w:rPr>
        <w:t>ис</w:t>
      </w:r>
      <w:r w:rsidR="00F62542" w:rsidRPr="005C1A88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заместителя главы Администрации городского округа Нестерова Д.Н. </w:t>
      </w:r>
    </w:p>
    <w:p w:rsidR="00F62542" w:rsidRPr="00596DE9" w:rsidRDefault="00F62542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675A35" w:rsidRPr="00596DE9" w:rsidRDefault="00675A35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3F6DF6" w:rsidRPr="00596DE9" w:rsidRDefault="00FA4062" w:rsidP="003F6DF6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>
        <w:rPr>
          <w:rFonts w:ascii="Liberation Serif" w:hAnsi="Liberation Serif"/>
          <w:b w:val="0"/>
          <w:color w:val="auto"/>
          <w:sz w:val="28"/>
          <w:szCs w:val="28"/>
        </w:rPr>
        <w:t>Г</w:t>
      </w:r>
      <w:r w:rsidR="003F6DF6" w:rsidRPr="00596DE9">
        <w:rPr>
          <w:rFonts w:ascii="Liberation Serif" w:hAnsi="Liberation Serif"/>
          <w:b w:val="0"/>
          <w:color w:val="auto"/>
          <w:sz w:val="28"/>
          <w:szCs w:val="28"/>
        </w:rPr>
        <w:t>лав</w:t>
      </w:r>
      <w:r>
        <w:rPr>
          <w:rFonts w:ascii="Liberation Serif" w:hAnsi="Liberation Serif"/>
          <w:b w:val="0"/>
          <w:color w:val="auto"/>
          <w:sz w:val="28"/>
          <w:szCs w:val="28"/>
        </w:rPr>
        <w:t>а</w:t>
      </w:r>
    </w:p>
    <w:p w:rsidR="003F6DF6" w:rsidRDefault="003F6DF6" w:rsidP="003F6DF6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Каменск-Уральского городского округа 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  <w:t xml:space="preserve">                  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>.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. </w:t>
      </w:r>
      <w:r>
        <w:rPr>
          <w:rFonts w:ascii="Liberation Serif" w:hAnsi="Liberation Serif"/>
          <w:b w:val="0"/>
          <w:color w:val="auto"/>
          <w:sz w:val="28"/>
          <w:szCs w:val="28"/>
        </w:rPr>
        <w:t>Ге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расимов</w:t>
      </w:r>
    </w:p>
    <w:p w:rsidR="00477293" w:rsidRDefault="00477293" w:rsidP="00477293"/>
    <w:p w:rsidR="00284880" w:rsidRDefault="00284880">
      <w:pPr>
        <w:spacing w:after="200" w:line="276" w:lineRule="auto"/>
      </w:pPr>
      <w:r>
        <w:br w:type="page"/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 xml:space="preserve">УТВЕРЖДЕНА 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="004D6321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от ____________202__ № ____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«Об утверждении муниципальной 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программы «Развитие сферы культуры в Каменск-Уральском городском округе на 2025-2030 годы» </w:t>
      </w: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Муниципальная программа</w:t>
      </w:r>
    </w:p>
    <w:p w:rsidR="000B3675" w:rsidRPr="00420779" w:rsidRDefault="000B3675" w:rsidP="000B3675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ПАСПОРТ</w:t>
      </w: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муниципальной программы «Развитие сферы культуры в </w:t>
      </w:r>
    </w:p>
    <w:p w:rsidR="000B3675" w:rsidRPr="00420779" w:rsidRDefault="000B3675" w:rsidP="00252C3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Каменск-Уральском городском округе на 2025-2030 годы»</w:t>
      </w:r>
    </w:p>
    <w:p w:rsidR="000B3675" w:rsidRPr="00420779" w:rsidRDefault="000B3675" w:rsidP="000B3675">
      <w:pPr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6095"/>
      </w:tblGrid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орган местного самоуправления «Управление культуры Каменск-Уральского городского округа»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2025-2030 годы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повышение доступности для населения культурных благ;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расширение спектра культурных услуг, оказываемых населению, и повышение их качества;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сохранение и развитие кадрового и творческого потенциала учреждений культуры;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эффективного и качественного управления сферой культуры, муниципальными финансами и использования муниципального имущества;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деятельности муниципальных учреждений сферы культуры.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  <w:strike/>
              </w:rPr>
            </w:pPr>
            <w:r w:rsidRPr="00420779">
              <w:rPr>
                <w:rFonts w:ascii="Liberation Serif" w:hAnsi="Liberation Serif" w:cs="Liberation Serif"/>
              </w:rPr>
              <w:t xml:space="preserve">1. 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>либо</w:t>
            </w:r>
            <w:r w:rsidRPr="00420779">
              <w:rPr>
                <w:rFonts w:ascii="Liberation Serif" w:hAnsi="Liberation Serif" w:cs="Liberation Serif"/>
              </w:rPr>
              <w:t xml:space="preserve"> мероприятия по приведению его в соответствие с требованиями комплексной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безопасности, или требованиями госпожнадзора, или требованиями доступности для маломобильных граждан</w:t>
            </w:r>
            <w:r w:rsidRPr="00B561E4"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673FCB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Число посещений театров;</w:t>
            </w:r>
          </w:p>
          <w:p w:rsidR="000B3675" w:rsidRPr="00420779" w:rsidRDefault="000B3675" w:rsidP="00673FCB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3. Число посещений музеев;</w:t>
            </w:r>
          </w:p>
          <w:p w:rsidR="000B3675" w:rsidRPr="00420779" w:rsidRDefault="000B3675" w:rsidP="00673FCB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4. Число посещений библиотек;</w:t>
            </w:r>
          </w:p>
          <w:p w:rsidR="000B3675" w:rsidRPr="00420779" w:rsidRDefault="000B3675" w:rsidP="00673FCB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5. Число посещений культурно-массовых мероприятий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культурно-досугов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учреждениях;</w:t>
            </w:r>
          </w:p>
          <w:p w:rsidR="000B3675" w:rsidRPr="00420779" w:rsidRDefault="000B3675" w:rsidP="00673FCB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6. Количество клубных формирований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7. 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народного творчества»;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8. Численность обучающихся Муниципального бюджетного учреждения дополнительного образования «Детская школа искусств № 1»;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9. 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10. 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Каменск-Уральского городского округа;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11. 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области;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12. 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13. Количество муниципальных учреждений, в отношении которых орган местного самоуправления «Управление культуры Каменск-Уральского городского округа» </w:t>
            </w:r>
            <w:r w:rsidRPr="00420779">
              <w:rPr>
                <w:rFonts w:ascii="Liberation Serif" w:hAnsi="Liberation Serif" w:cs="Liberation Serif"/>
              </w:rPr>
              <w:lastRenderedPageBreak/>
              <w:t>осуществляет функции и полномочия учредителя, в которых проведены мероприятия по контролю;</w:t>
            </w:r>
          </w:p>
          <w:p w:rsidR="000B3675" w:rsidRPr="00E148F0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14. Объем налоговых расходов в связи с предоставлением льгот по земельному налогу муниципальным учреждениям;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15. Количество муниципальных учреждений, получающих льготы по земельному налогу.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widowControl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  <w:b/>
                <w:bCs/>
              </w:rPr>
              <w:t>ВСЕГО:</w:t>
            </w:r>
            <w:r w:rsidRPr="001324A5">
              <w:rPr>
                <w:rFonts w:ascii="Liberation Serif" w:hAnsi="Liberation Serif" w:cs="Liberation Serif"/>
                <w:bCs/>
              </w:rPr>
              <w:t xml:space="preserve"> 4</w:t>
            </w:r>
            <w:r w:rsidRPr="001324A5">
              <w:rPr>
                <w:rFonts w:ascii="Liberation Serif" w:hAnsi="Liberation Serif" w:cs="Liberation Serif"/>
              </w:rPr>
              <w:t> 970 080,8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564 430,1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552 065,1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1 041 182,9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1 016 889,4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846 652,9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948 860,4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федеральный бюджет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областной бюджет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  <w:b/>
                <w:bCs/>
              </w:rPr>
              <w:t>местный бюджет</w:t>
            </w:r>
            <w:r w:rsidRPr="001324A5">
              <w:rPr>
                <w:rFonts w:ascii="Liberation Serif" w:hAnsi="Liberation Serif" w:cs="Liberation Serif"/>
              </w:rPr>
              <w:t>: 4 632 901,4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517 460,0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504 393,0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980 548,6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956 255,1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786 018,6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888 226,1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  <w:b/>
                <w:bCs/>
              </w:rPr>
              <w:t>внебюджетные источники</w:t>
            </w:r>
            <w:r w:rsidRPr="001324A5">
              <w:rPr>
                <w:rFonts w:ascii="Liberation Serif" w:hAnsi="Liberation Serif" w:cs="Liberation Serif"/>
              </w:rPr>
              <w:t>: 337 179,4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46 970,1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47 672,1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60 634,3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lastRenderedPageBreak/>
              <w:t>2028  -    60 634,3</w:t>
            </w:r>
          </w:p>
          <w:p w:rsidR="000B3675" w:rsidRPr="001324A5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60 634,3</w:t>
            </w:r>
          </w:p>
          <w:p w:rsidR="000B3675" w:rsidRPr="00420779" w:rsidRDefault="000B3675" w:rsidP="00673FCB">
            <w:pPr>
              <w:widowControl w:val="0"/>
              <w:jc w:val="both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24A5">
              <w:rPr>
                <w:rFonts w:ascii="Liberation Serif" w:hAnsi="Liberation Serif" w:cs="Liberation Serif"/>
                <w:sz w:val="28"/>
                <w:szCs w:val="28"/>
              </w:rPr>
              <w:t>2030  -    60 634,3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Справочно: объем налоговых расходов городского округа в рамках реализации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5 323,8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2025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2026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2027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2028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2029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2030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</w:tr>
      <w:tr w:rsidR="000B3675" w:rsidRPr="00420779" w:rsidTr="00673FCB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5C7443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http://kamensk-uralskiy.ru</w:t>
              </w:r>
            </w:hyperlink>
          </w:p>
          <w:p w:rsidR="000B3675" w:rsidRPr="00420779" w:rsidRDefault="005C7443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http://культура-каменск.рф</w:t>
              </w:r>
            </w:hyperlink>
          </w:p>
        </w:tc>
      </w:tr>
    </w:tbl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Характеристика и анализ текущего состояния сферы культуры Каменск-Уральского городского округа</w:t>
      </w:r>
    </w:p>
    <w:p w:rsidR="000B3675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состоянию на 1 </w:t>
      </w:r>
      <w:r>
        <w:rPr>
          <w:rFonts w:ascii="Liberation Serif" w:hAnsi="Liberation Serif" w:cs="Liberation Serif"/>
          <w:bCs/>
          <w:sz w:val="28"/>
          <w:szCs w:val="28"/>
        </w:rPr>
        <w:t>сентября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2024 года сеть муниципальных учреждений культуры и дополнительного образования Каменск-Уральского городского округа включает 9 юридических лиц.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городе работает одно профессиональное учреждение культуры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Муниципальное автономное учреждение культуры «Театр драмы г. Каменска-Уральского»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Театр драмы, театр). Информационно-библиотечное обслуживание населения обеспечивает Муниципальное автономное учреждение культуры «Централизованная библиотечная система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Каменск-Уральского городского округа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ЦБС), состоящая из 14 муниципальных библиотек. Культурно-досуговую, концертную деятельность, поддержку народного и любительского художественного творчества осуществляют 5 культурно-досуговых учреждений. Сохранность и популяризацию музейного фонда обеспечивает Муниципальное автономное учреждение культуры «Каменск-Уральский краеведческий музей им. И.Я. Стяжкина»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Краеведческий музей, музей).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сфере дополнительного образования в области искусства работает одно Муниципальное бюджетное учреждение дополнительного образования «Детская школа искусств № 1»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Детская школа искусств № 1</w:t>
      </w:r>
      <w:r>
        <w:rPr>
          <w:rFonts w:ascii="Liberation Serif" w:hAnsi="Liberation Serif" w:cs="Liberation Serif"/>
          <w:sz w:val="28"/>
          <w:szCs w:val="28"/>
        </w:rPr>
        <w:t>, ДШИ № 1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), расположенное на двух площадках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пристрое к средней общеобразовательной школе № 15 и помещениях МАУК «ДК «Юность». 2 детские художественные школы, 3 детские музыкальные школы и одна школа искусств, расположенные на территории городского округа, были переданы в ведение органов управления культурой субъекта Российской Федерации в 2019-2020 годах, однако в целях поддержки талантливых детей, проживающих на территории Каменска-Уральского, и формирования будущего кадрового резерва учреждений культуры муниципалитетом реализуются с ними совместные проекты, такие, как торжественное вручение премий главы Каменск-Уральского городского округа обучающимся в учреждениях дополнительного образования сферы культуры, расположенных на территории Каменск-Уральского городского </w:t>
      </w:r>
      <w:r w:rsidRPr="00BC4188">
        <w:rPr>
          <w:rFonts w:ascii="Liberation Serif" w:hAnsi="Liberation Serif" w:cs="Liberation Serif"/>
          <w:sz w:val="28"/>
          <w:szCs w:val="28"/>
        </w:rPr>
        <w:t>округа, Фестиваль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классической музыки, выставка художественных работ </w:t>
      </w:r>
      <w:r>
        <w:rPr>
          <w:rFonts w:ascii="Liberation Serif" w:hAnsi="Liberation Serif" w:cs="Liberation Serif"/>
          <w:sz w:val="28"/>
          <w:szCs w:val="28"/>
        </w:rPr>
        <w:t>«Все лучшее» и т.д.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2019 года муниципальные учреждения культуры активно включились в реализацию национального проекта «Культура». Основным показателем муниципального компонента региональной составляющей национального проекта «Культура» является показатель «Число посещений культурных мероприятий», который в период с 2019 по 2030 гг. должен вырасти в три раза. Результатом выполнения показателя в 2023 году стало 1 666 080 посещений культурных мероприятий, что составило 100,5 % от планового показателя. 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noProof/>
          <w:sz w:val="28"/>
          <w:szCs w:val="28"/>
        </w:rPr>
        <w:t>За 5 лет реализации национального проекта «Культура»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t xml:space="preserve">в рамках регионального проекта «Творческие люди» 105 сотрудников учреждений культуры прошли повышение квалификации в 18 Центрах непрерывного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lastRenderedPageBreak/>
        <w:t>образования и повышения квалификации творческих и управленческих кадров в сфере культуры. Ежегодно в рамках регионального проекта «Творческие люди» возрастает количество волотеров, вовлеченных в программу «Волонтеры культуры». В 2023 году их количество составило 330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Муниципальные учреждения культуры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активно участвуют в проекте «Пушкинская карта», направленном на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работу с молодежью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За счет средств федерального бюджета молодежь в возрасте от 14 до 22 лет может посещать мероприятия учреждений культуры. Разрабатываются и реализуются новые форматы проведения мероприятий, которые могли бы заинтересовать молодое поколение. По итогам 2023 года в рамках этого проекта молодежи было предложено 488 мероприятий, посетителями стали 7644 человека.</w:t>
      </w:r>
    </w:p>
    <w:p w:rsidR="000B3675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На протяжении последних лет высоким остается количество и качество мероприятий, проведенных Театром драмы. Новые постановки осуществляются как собственными силами, так и с приглашением ведущих режиссеров и постановщиков, в том числе за счет мер государственной поддержки и участия в грантовых конкурсах. В 2023 году Театр драмы выпустил 9 премьерных спектаклей, осуществил показ 254 спектаклей с охватом 43,3 тыс. зрителей, организовал 79 мероприятий, которые посетили 45,085 тыс. человек.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Театр, поднимая свой художественный уровень, приглашает к сотрудничеству талантливых режиссеров, сценографов, композиторов, активно участвует в фестивальном движении. Это, конечно, и Областной театральный фестиваль «Браво!», и Фестиваль театров малых городов России, и «Ново-Сибирский транзит», и «АртМиграция» и многие другие. В 2022 году на Фестивале театров малых городов России спектакль «Горка» по пьесе А. Житковского стал лауреатом в номинации «Спектакль малой формы», показан в Театре Наций в Москве и приглашен на Фестиваль «Пять вечеров» в 2023 году в Большой теа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тр кукол в г. Санкт-Петербурге.</w:t>
      </w:r>
    </w:p>
    <w:p w:rsidR="000B3675" w:rsidRPr="00420779" w:rsidRDefault="000B3675" w:rsidP="000B3675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20779">
        <w:rPr>
          <w:rFonts w:ascii="Liberation Serif" w:hAnsi="Liberation Serif" w:cs="Liberation Serif"/>
          <w:sz w:val="28"/>
          <w:szCs w:val="28"/>
        </w:rPr>
        <w:t>В 2019-2023 годах при финансовой поддержке компании РУСАЛ, средств федерального и муниципального бюджетов в здании театра были проведены ремонтные работы: обновлены кровля и фасад здания, заменено остекление, включая витражи, проведен ремонт большого зала, в большом и малом залах заменены кресла. Однако проблема недостатка технических площадей и мастерских, а также ремонта других помещений остается актуальной.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2024 году Театр драмы отмечает свое столетие. Несмотря на солидный возраст, команда театра чувствует себя молодой и полна творческой энергии. </w:t>
      </w:r>
    </w:p>
    <w:p w:rsidR="000B3675" w:rsidRPr="00420779" w:rsidRDefault="000B3675" w:rsidP="000B3675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Краеведческий музей имеет два подразделения: собственно краеведческий музей с постоянными экспозициями и выставочный зал, где экспонируются преимущественно временные художественные выставки.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Музейный фонд Краеведческого музея на 01.01.2024 г. составляет 79 205 единиц хранения: из них 56 007 музейных предметов основного фонда, 23 198 предметов научно-вспомогательного фонда. Количество выставочных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проектов, организованных музеем и выставочным залом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2023 году, 105, организовано и проведено 844 экскурсии.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2023 году музей и выставочный зал посетили 112,4 тыс. человек. Краеведческий музей не обходит стороной ни одна группа туристов, приезжающая в город. Регулярно проводятся полюбившиеся горожанам мероприятия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>, в т.ч. «Ночь музеев»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. В краеведческом музее работают три интерактивных киоска, где оформлены виртуальные выставки: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«Памятники религиозного искусства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XVII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XX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вв.», «Каменская летопись», «Пуля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дура, штык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молодец». Н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а них представлены экспонаты из запасников музея, которые, ввиду острой нехватки площадей и отсутствия обязательных условий (температурно-влажностного режима, обеспечения необходимого уровня безопасности), никогда не демонстрируются посетителям. Кроме этого, выставки вне стен музея 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посетили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79,119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 тыс.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декабря 2020 года силами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Краеведческого музея </w:t>
      </w:r>
      <w:r w:rsidRPr="00420779">
        <w:rPr>
          <w:rFonts w:ascii="Liberation Serif" w:hAnsi="Liberation Serif" w:cs="Liberation Serif"/>
          <w:sz w:val="28"/>
          <w:szCs w:val="28"/>
        </w:rPr>
        <w:t>создана и ведется «</w:t>
      </w:r>
      <w:r>
        <w:rPr>
          <w:rFonts w:ascii="Liberation Serif" w:hAnsi="Liberation Serif" w:cs="Liberation Serif"/>
          <w:sz w:val="28"/>
          <w:szCs w:val="28"/>
        </w:rPr>
        <w:t xml:space="preserve">Виртуальная книга памяти </w:t>
      </w:r>
      <w:r w:rsidRPr="00420779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-Уральского»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это общедоступная база данных о</w:t>
      </w:r>
      <w:r>
        <w:rPr>
          <w:rFonts w:ascii="Liberation Serif" w:hAnsi="Liberation Serif" w:cs="Liberation Serif"/>
          <w:sz w:val="28"/>
          <w:szCs w:val="28"/>
        </w:rPr>
        <w:t>б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участниках Великой Отечественной войны и тружениках тыла из города Каменска-Уральского и Каменского района.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2021 году после реконструкции введен в эксплуатацию западный корпус музея. Реконструкция позволила увеличить площадь учреждения, в том числе для создания новых экспозиций и для обеспечения оптимального хранения фондов. В июле 2022 в реконструированном корпусе состоялось открытие экспозиции «Каменск-Уральский: город-завод в трех измерениях (1682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>1917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гг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hAnsi="Liberation Serif" w:cs="Liberation Serif"/>
          <w:sz w:val="28"/>
          <w:szCs w:val="28"/>
        </w:rPr>
        <w:t>)», спроектированной и оборудованной Уральским региональным институтом музейных проектов. Интерактивные зоны и использованные цифровые технологии оживляют и раскрывают подробности двухсотлетней истории Каменского завода.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Однако центральный корпус музея, расположенный в объекте культурного наследия федерального значения (единственный в городском округе), также требует реставрации и современного оборудования. В 2023 году подготовлена научно-проектная док</w:t>
      </w:r>
      <w:r>
        <w:rPr>
          <w:rFonts w:ascii="Liberation Serif" w:hAnsi="Liberation Serif" w:cs="Liberation Serif"/>
          <w:sz w:val="28"/>
          <w:szCs w:val="28"/>
        </w:rPr>
        <w:t xml:space="preserve">ументация по сохранению объекта </w:t>
      </w:r>
      <w:r w:rsidRPr="00420779">
        <w:rPr>
          <w:rFonts w:ascii="Liberation Serif" w:hAnsi="Liberation Serif" w:cs="Liberation Serif"/>
          <w:sz w:val="28"/>
          <w:szCs w:val="28"/>
        </w:rPr>
        <w:t>культурного наследия федерального значения «Здание управления Каменск-Уральского казенного чугунолитейного завода».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Наиболее масштабный проект выставочного зала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Городская художественная выставка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2023 году объединила 111 авторов в возрасте от 17 до 96 лет, которые представили около 300 авторских художественных произведений изобразительного и дек</w:t>
      </w:r>
      <w:r>
        <w:rPr>
          <w:rFonts w:ascii="Liberation Serif" w:hAnsi="Liberation Serif" w:cs="Liberation Serif"/>
          <w:sz w:val="28"/>
          <w:szCs w:val="28"/>
        </w:rPr>
        <w:t>оративно-прикладного искусства.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сотрудничеству выставочного зала с творческими объединениями (например, с «Союзом художников России», компанией «Артгит», фондом «Искусство наций») посетители имеют возможность знакомиться с творчеством Сальвадора Дали, литографиями Анри Матисса, Огюста Ренуара, Пабло Пикассо, Андре Массона. Выставочные проекты «ЭТНО-орнаментум», «Коза-Дереза», интерактивный проект «Живая русская сказка» знакомят публику с новыми течениями в художественном творчестве и современными технологиями экспозиционирования.</w:t>
      </w:r>
    </w:p>
    <w:p w:rsidR="000B3675" w:rsidRPr="00420779" w:rsidRDefault="000B3675" w:rsidP="000B3675">
      <w:pPr>
        <w:pStyle w:val="af9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 xml:space="preserve">Клубную сеть представляют пять автономных учреждений культуры: Муниципальное автономное учреждение культуры «Социально-культурный центр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СКЦ), Муниципальное автономное учреждение культуры «Дворец культуры «Юность»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ДК «Юность»), Муниципальное автономное учреждение культуры «Досуговый комплекс «Современник»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ДК «Современник»), Муниципальное автономное учреждение культуры «Дворец культуры «Металлург»</w:t>
      </w:r>
      <w:r w:rsidRPr="00513BF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К «Металлург»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), Муниципальное автономное учреждение культуры «Детский культурный центр»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Детский культурный центр). За 2023 год было организовано 2128 мероприятий, из них около 600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 платной основе. Посетителями стали 831,9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тыс.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человек, из них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88,5 тыс. человек на платной основе. В 2023 году на базе этих учреждений действовали 190 клубных формировани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я,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которых на постоянной основе занимались 3834 человека. 12 коллективов имеют звание «народный» и «образцовый». В 2020 году хореографическому ансамблю «Юность» ДК «Юность» присвоено звание «Заслуженный коллектив народного творчества». Коллективы ДК «Юность» неоднократно на конкурсной основе получали государственную поддержку на обеспечение творческой деятельности.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В период с 2019 года проведено комплексное благоустройство территорий четырех дворцов культуры. Современные общественные пространства привлекают все больше посетителей как на мероприятия, проводимые на них, так и просто как место проведения досуга.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В большом зале СКЦ работает филиал Свердловской государственной академической филармонии, в ДК «Современник» функционирует виртуальный филармонический зал. Коллективы культурно-досуговых учреждений активно работают как на своей базе, так и на открытых площадках. Такие событийные мероприятия, как Фестиваль колокольн</w:t>
      </w:r>
      <w:r>
        <w:rPr>
          <w:rFonts w:ascii="Liberation Serif" w:eastAsia="Calibri" w:hAnsi="Liberation Serif" w:cs="Liberation Serif"/>
          <w:sz w:val="28"/>
          <w:szCs w:val="28"/>
        </w:rPr>
        <w:t>ых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звон</w:t>
      </w:r>
      <w:r>
        <w:rPr>
          <w:rFonts w:ascii="Liberation Serif" w:eastAsia="Calibri" w:hAnsi="Liberation Serif" w:cs="Liberation Serif"/>
          <w:sz w:val="28"/>
          <w:szCs w:val="28"/>
        </w:rPr>
        <w:t>ов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, детские карнавальчики, Фестиваль окрошки, историко-культурный фестиваль «Музы и </w:t>
      </w: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ушки» и многие другие привлекают значительное количество горожан и туристов.</w:t>
      </w:r>
    </w:p>
    <w:p w:rsidR="000B3675" w:rsidRPr="00420779" w:rsidRDefault="000B3675" w:rsidP="000B36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рамках федерального проекта «Культурная среда» в начале 2024 года введен в действие Центр культурного развития «Клевер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один из 39 в России и единственный в Свердловской области. Центр культурного развития повысит уровень обеспеченности жителей микрорайона Южный культурными объектами, позитивно скажется на развитии города в целом.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Развитию материальной базы учреждений культуры уделяется особое внимание не только за счет участия в мероприятиях национального проекта «Культура», но и за счет выделения средств муниципального бюджета на проведение капитальных ремонтов. В 2022 году начаты масштабные работы на объекте культурного наследия регионального значения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Детском культурном центре: заменено остекление, завершен ремонт кровли и частичный ремонт фасада. Работы продолжаются. Также в 2023 году начат капитальный ремонт кровли ДК «Юность»</w:t>
      </w:r>
      <w:r>
        <w:rPr>
          <w:rFonts w:ascii="Liberation Serif" w:hAnsi="Liberation Serif" w:cs="Liberation Serif"/>
          <w:sz w:val="28"/>
          <w:szCs w:val="28"/>
        </w:rPr>
        <w:t xml:space="preserve"> (завершен в 2024 году)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. </w:t>
      </w:r>
      <w:r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В ДК «Современник» на средства КУЗОЦМ проведен капитальный ремонт большого зрительного зала и заменены кресла.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Ежегодно учреждениями организуется отдых участников творческих коллективов в каникулярное время с продолжением занятий, как в загородных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оздоровительных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лагерях, так и в лагерях с дневным пребыванием детей.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Для выполнения контрольных цифр национального проекта «Культура» в части увеличения посещаемости культурно-досуговых учреждений необходимо наряду с традиционными предлагать новые, современные формы проведения досуга. Для этого следует продолжить создание современной высокотехнологичной среды в учреждениях, отремонтировав помещения, оснастив их современной мебелью и оборудованием.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B3675" w:rsidRPr="00420779" w:rsidRDefault="000B3675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Совокупный библиотечный фонд общедоступных библиотек ЦБС составляет 329,5 тыс. единиц хранения. Персональными компьютерами оснащены все муниципальные библиотеки. Все библиотеки имеют широкополосный доступ в Интернет и компьютеризированн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места для пользователей. Активно развивается деятельность муниципальных библиотек в сети Интернет, работают 3 сайта и официальная страница ЦБС в социальной сети «ВКонтакте». Во всех библиотеках открыт доступ к Национальной электронной библиотеке. Количество библиографических записей в сводном электронном каталоге библиотек составляет 77,05 тыс. ед. В 2023 году зафиксировано 524 987 посещений муниципальных библиотек. Ежегодно благодаря участию в региональных программах происходит обновление компьютерного оборудования, программного обеспечения, комплектование книжных фондов. Однако для удовлетворения возрастающих потребностей необходимы более высокие темпы обновления деятельности библиотек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pStyle w:val="99aa78d3b532a93cmsonospacing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участию в национальном проекте «Культура»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2021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420779">
        <w:rPr>
          <w:rFonts w:ascii="Liberation Serif" w:hAnsi="Liberation Serif" w:cs="Liberation Serif"/>
          <w:sz w:val="28"/>
          <w:szCs w:val="28"/>
        </w:rPr>
        <w:t>2022 годах в городе открылись две модельные библиотеки: библиотека № 13 и Центральная городская библиотека им. А.С. Пушкина. В них был проведен ремонт, приобретен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новое современное оборудование и мебель, закуплены новые книги. Итогом реализации проектов стали уникальные пространства для творчества, самообразования, общения, интеллектуального досуга, притягивающие к себе все больше посетителей. В 2023 году при участии многолетнего социального партнера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компании РУСАЛ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отремонтирована библиотека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16, в которой располагается Центр национальных культур.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ЦБС существует фонд литературы специальных форматов для инвалидов по зрению. Это книги рельефно-точечного шрифта (Брайль) и книги укрупненного шрифта. По договору со Свердловской областной библиотекой для слепых во временное пользование библиотека № 3 получает: «говорящие» книги на флэш-картах, тактильные книги, рельефно-графические пособия, полиформатные издания.</w:t>
      </w:r>
    </w:p>
    <w:p w:rsidR="000B3675" w:rsidRPr="00420779" w:rsidRDefault="000B3675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Вместе с тем, в городе 14 муниципальных библиотек. Есть значительный потенциал для преобразования остальных библиотек в соответствии с модельным стандартом, проведения в них ремонтов, оснащения мебелью, оборудованием и современными изданиями, и создания комфортных пространств для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гражданами культурного досуга.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В муниципальной Детской школе искусств № 1 на 31.12.2023 года обучалось 327 человек, в том числе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242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по муниципальному заданию, 85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на платной основе.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Из числа обучающихся участниками творческих конкурсов и фестивалей различного уровня в 2023 году стали 317 человек, призерами конкурсных мероприятий </w:t>
      </w:r>
      <w:r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121 человек. Культурные мероприятия, организованные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ДШИ № 1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в 2023 году, посетили </w:t>
      </w:r>
      <w:r w:rsidRPr="00420779">
        <w:rPr>
          <w:rFonts w:ascii="Liberation Serif" w:hAnsi="Liberation Serif" w:cs="Liberation Serif"/>
          <w:sz w:val="28"/>
          <w:szCs w:val="28"/>
        </w:rPr>
        <w:t>1769 человек. В ДШИ № 1 занимается известный в городе и Свердловской области хореографический ансамбль «Родники», удостоившийся в 2021 году звания «Образцовый коллектив любительско</w:t>
      </w:r>
      <w:r>
        <w:rPr>
          <w:rFonts w:ascii="Liberation Serif" w:hAnsi="Liberation Serif" w:cs="Liberation Serif"/>
          <w:sz w:val="28"/>
          <w:szCs w:val="28"/>
        </w:rPr>
        <w:t>го художественного творчества».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На базе ДШИ № 1 с 2008 года с периодичностью каждые 2 года проводится Областной открытый конкурс учащихся хореографических отделений школ искусств и хореографических школ «Родники», участие в котором принимают более 500 танцоров из разных муниципальных образований Свердловской и Курганской областей.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2024 году благодаря участию в региональном конкурсе проектов инициативного бюджетирования ДШИ № 1 </w:t>
      </w:r>
      <w:r>
        <w:rPr>
          <w:rFonts w:ascii="Liberation Serif" w:hAnsi="Liberation Serif" w:cs="Liberation Serif"/>
          <w:sz w:val="28"/>
          <w:szCs w:val="28"/>
        </w:rPr>
        <w:t>приобретен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рояль.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целях поддержки талантливой молодежи из числа обучающихся в учреждениях дополнительного образования сферы культуры города, проявивших особые успехи в освоении программы и добившихся выдающихся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успехов в творчестве, ежегодно с 2006 года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10 лучшим обучающимся художественных, музыкальных школ и школ искусств вручаются премии главы Каменск-Уральского городского округа. Традиция сохранена и после перехода шести школ в ведение Министерства культуры Свердловской области. </w:t>
      </w:r>
    </w:p>
    <w:p w:rsidR="000B3675" w:rsidRPr="00420779" w:rsidRDefault="000B3675" w:rsidP="000B3675">
      <w:pPr>
        <w:pStyle w:val="af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На 1 января 2024 года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кадровый состав муниципальных учреждений культуры и дополнительного образования в области искусств насчитывал 446 человек.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Уровень средней заработной платы работников муниципальных учреждений сферы культуры вырос с 33 915 рублей в 2018 году до 50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330 рублей в 2023 году. Это способствует сохранению и привлечению кадров в муниципальные учреждения культуры. С 2018 года по 2023 год в учреждения сферы культуры Каменск-Уральского городского округа поступили на работу 20 молодых специалистов. Несмотря на это, в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отрасли наблюдается тенденция медленного, но всё же заметного старения кадров.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Для выполнения контрольных показателей национального проекта «Культура» необходимо не только обеспечить приход в отрасль молодых специалистов, но и переподготовку имеющихся работников.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Быстрый темп роста заработной платы порождает проблему направления значительной части имеющихся средств на ее выплату в ущерб финансирования деятельности учреждений культуры, их развития, что негативно сказывается на качестве предоставляемых населению услуг. Несоответствие уровня предоставляемых населению услуг муниципальными учреждениями культуры с точки зрения современных требований, предъявляемых к зрелищности, комфорту, надежности, безопасности, технической оснащенности, мобильности, ослабляет позиции муниципальных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учреждений культуры на фоне стремительно растущей конкуренции со стороны теле-, видео- и интернет-продуктов.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целом по отрасли при значительных положительных изменениях материальной базы и кадрового обеспечения существенной остается доля учреждений, требующих ремонта и переоснащения. Это тем более необходимо для повышения доступности культурных форм досуга и выполнения растущих до 2030 года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контрольных показателей национального проекта «Культура» по посещаемости учреждений культуры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Основные трудности</w:t>
      </w:r>
      <w:r w:rsidRPr="00420779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развития сферы культуры: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недостаточность темпов роста финансового обеспечения деятельности учреждений культуры в соответствии с существующими потребностями, приводящая к недостаточному темпу роста и обновления материально-технической базы учреждений культуры, возможности переформатирования всех библиотек и культурно-досуговых учреждений в современные центры культуры, привлекательные для молодежи, организации и проведения массовых мероприятий на современном уровне;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узковедомственный подход к культуре, отчасти утилитарное понимание культуры как сферы услуг, что препятствует реализации в полном объеме государственной культурной политики;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 обеспечена в полной мере доступность учреждений культуры и услуг учреждений культуры для граждан с ограниченными возможностями здоровья и маломобильных групп населения;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недостаточность муниципальных учреждений культуры в жилом районе «Южный».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Потенциал развития сферы </w:t>
      </w:r>
      <w:r w:rsidRPr="00420779">
        <w:rPr>
          <w:rFonts w:ascii="Liberation Serif" w:hAnsi="Liberation Serif" w:cs="Liberation Serif"/>
          <w:sz w:val="28"/>
          <w:szCs w:val="28"/>
        </w:rPr>
        <w:t>культуры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формы проведения досуга, предлагаемые муниципальными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учреждениями </w:t>
      </w:r>
      <w:r w:rsidRPr="00420779">
        <w:rPr>
          <w:rFonts w:ascii="Liberation Serif" w:hAnsi="Liberation Serif" w:cs="Liberation Serif"/>
          <w:sz w:val="28"/>
          <w:szCs w:val="28"/>
        </w:rPr>
        <w:t>культуры, пользуются большим спросом у населения;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обновленные и оборудованные в соответствии с современными требованиями пространства учреждений культуры привлекают большое количество посетителей;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потенциальная привлекательность на областном и российском уровнях ряда проводимых традиционных массовых событийных мероприятий;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высокий творческий потенциал труппы театра драмы, имеющего всероссийскую известность в профессиональной среде.</w:t>
      </w:r>
    </w:p>
    <w:p w:rsidR="000B3675" w:rsidRPr="00420779" w:rsidRDefault="000B3675" w:rsidP="000B36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ind w:firstLine="851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20779">
        <w:rPr>
          <w:rFonts w:ascii="Liberation Serif" w:hAnsi="Liberation Serif" w:cs="Liberation Serif"/>
          <w:sz w:val="28"/>
          <w:szCs w:val="28"/>
        </w:rPr>
        <w:t>Программа разрабатывается в соответствии с п</w:t>
      </w:r>
      <w:r w:rsidRPr="00420779"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остановлением Администрации города Каменска-Уральского от 23 ноября 2015 года № 1666 «Об утверждении Порядка формирования и реализации муниципальных программ и комплексных муниципальных программ Каменск-Уральского городского округа».</w:t>
      </w:r>
    </w:p>
    <w:p w:rsidR="000B3675" w:rsidRPr="00420779" w:rsidRDefault="000B3675" w:rsidP="000B3675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 и задачи муниципальной программы сформулированы в соответствии с ранее намеченными целевыми показателями и задачами в ряде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стратегических документов Свердловской области и Каменск-Уральского городског</w:t>
      </w:r>
      <w:r>
        <w:rPr>
          <w:rFonts w:ascii="Liberation Serif" w:hAnsi="Liberation Serif" w:cs="Liberation Serif"/>
          <w:sz w:val="28"/>
          <w:szCs w:val="28"/>
        </w:rPr>
        <w:t>о округа, в том числе с учетом:</w:t>
      </w: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2030 годы, утвержденной Законом Свердловской области от 21 декабря 2015 года № 151-ОЗ «О 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030 годы»;</w:t>
      </w: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реализации государственной культурной политики в Свердловской области на период до 2035 года, утвержденной постановлением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 от 16.07.2019 № 432-ПП;</w:t>
      </w: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государственной программы Свердловской области «Развитие культуры в Свердловской области», утвержденной постановлением Правительства Свердловской области от 21.10.2013 </w:t>
      </w:r>
      <w:r>
        <w:rPr>
          <w:rFonts w:ascii="Liberation Serif" w:hAnsi="Liberation Serif" w:cs="Liberation Serif"/>
          <w:sz w:val="28"/>
          <w:szCs w:val="28"/>
        </w:rPr>
        <w:t>№ 1268-ПП;</w:t>
      </w: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социально-экономического развития муниципального образования город Каменск-Уральский на период до 2030 года, утвержденной решением Городской Думы города Каменска-Уральского от 21.11.2018 № 415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Стратегия).</w:t>
      </w:r>
    </w:p>
    <w:p w:rsidR="000B3675" w:rsidRPr="00420779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Результатом реализации муниципальной программы должно стать продолжение и завершение перехода к качественно новому уровню функционирования отрасли культуры в Каменск-Уральском городском округе, соответствующему Стратегии государственной культурной политики на период до 2030 года, утвержденной распоряжением Правительства Российской Федерации </w:t>
      </w:r>
      <w:r w:rsidRPr="009D724D">
        <w:rPr>
          <w:rFonts w:ascii="Liberation Serif" w:hAnsi="Liberation Serif" w:cs="Liberation Serif"/>
          <w:sz w:val="28"/>
          <w:szCs w:val="28"/>
        </w:rPr>
        <w:t>от 11.09.2024 № 2501-р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 Основам государственной культурной политики, утвержденны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Указом Президента Российской Федерации от 24.12.2014 № 808 «Об утверждении Основ государственной культурной политики».</w:t>
      </w:r>
    </w:p>
    <w:p w:rsidR="000B3675" w:rsidRPr="00420779" w:rsidRDefault="000B3675" w:rsidP="000B36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Цели, задачи, целевые показатели реализации муниципальной программы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0B3675">
      <w:pPr>
        <w:tabs>
          <w:tab w:val="left" w:pos="5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Основная цель муниципальной программы определена с учетом тенденций, сложившихся в сфере культуры, и возникших в предыдущие годы проблем, в соответствии со Стратегией и основными направлениями социально-экономического развития города, потребностями общества, правовой средой функционирования организаций культуры, а также задачами, поставленными национальным проектом «Культура», федеральными и областными стратегиями и программами развития сферы культуры.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420779">
        <w:rPr>
          <w:rFonts w:ascii="Liberation Serif" w:hAnsi="Liberation Serif" w:cs="Liberation Serif"/>
          <w:sz w:val="28"/>
          <w:szCs w:val="28"/>
        </w:rPr>
        <w:t>Исходя из этого, главной целью муниципальной программы является: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Результативность реализации муниципальной программы, оценка достижения цели, выполнения задач и мероприятий муниципальной программы оцениваются целевыми показателями, которые приведены в Приложении № 1 к настоящей муниципальной программе. Значения целевых показателей ежегодно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уточняются с учетом выделяемых на реализацию муниципальной программы финансовых средств.</w:t>
      </w:r>
    </w:p>
    <w:p w:rsidR="000B3675" w:rsidRPr="000B3675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Реализация поставленной цели предполагает решение следующих задач:</w:t>
      </w:r>
    </w:p>
    <w:p w:rsidR="000B3675" w:rsidRPr="000B3675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Pr="000B3675">
        <w:rPr>
          <w:rFonts w:ascii="Liberation Serif" w:hAnsi="Liberation Serif" w:cs="Liberation Serif"/>
          <w:sz w:val="28"/>
          <w:szCs w:val="28"/>
        </w:rPr>
        <w:t>повышение доступности для населения культурных благ;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2) расширение спектра культурных услуг, оказываемых населению, и повышение их качества;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  <w:color w:val="00000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3)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сохранение и развитие кадрового и творческого потенциала учреждений культуры;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  <w:color w:val="000000"/>
        </w:rPr>
        <w:t>4) обеспечение э</w:t>
      </w:r>
      <w:r w:rsidRPr="000B3675">
        <w:rPr>
          <w:rFonts w:ascii="Liberation Serif" w:hAnsi="Liberation Serif" w:cs="Liberation Serif"/>
          <w:b w:val="0"/>
          <w:i w:val="0"/>
        </w:rPr>
        <w:t>ффективного и качественного управления сферой культуры, муниципальными финансами и использования муниципального имущества;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</w:rPr>
        <w:t xml:space="preserve">5) </w:t>
      </w:r>
      <w:r w:rsidRPr="000B3675">
        <w:rPr>
          <w:rFonts w:ascii="Liberation Serif" w:hAnsi="Liberation Serif" w:cs="Liberation Serif"/>
          <w:b w:val="0"/>
          <w:i w:val="0"/>
        </w:rPr>
        <w:t>обеспечение деятельности муниципальных учреждений сферы культуры.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Социальный эффект реализации муниципальной программы носит отложенный по срокам характер и проявляется в развитии интеллектуального, эмоционального и духовного потенциала населения, участии социально-активных, творческих граждан в социально-экономическом развитии городского округа.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Реализация муниципальной программы предполагает достижение результатов в социально-экономической сфере: увеличение социально-культурных и экономических показателей деятельности муниципальных учреждений культуры, формирование инновационного климата в коллективах муниципальных учреждений культуры, создание эффективной системы продвижения культуры и культурных продуктов в городскую среду и за ее пределы, повышение эффективности управления муниципальными учреждениями культуры.</w:t>
      </w:r>
    </w:p>
    <w:p w:rsidR="000B3675" w:rsidRPr="00420779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План мероприятий по выполнению муниципальной программы</w:t>
      </w:r>
    </w:p>
    <w:p w:rsidR="000B3675" w:rsidRPr="00420779" w:rsidRDefault="000B3675" w:rsidP="000B36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Механизм реализации муниципальной программы обеспечивается системой взаимодействия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>органа местного самоуправления «Управление культуры Каменск-Уральского городского округа» и муниципальных учреждений,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отношении которых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 xml:space="preserve">орган местного самоуправления «Управление культуры Каменск-Уральского городского округа» </w:t>
      </w:r>
      <w:r w:rsidRPr="00420779">
        <w:rPr>
          <w:rFonts w:ascii="Liberation Serif" w:hAnsi="Liberation Serif" w:cs="Liberation Serif"/>
          <w:sz w:val="28"/>
          <w:szCs w:val="28"/>
        </w:rPr>
        <w:t>осуществляет функции и полномочия учредителя, с целью повышения эффективности реализации мероприятий программы, и дости</w:t>
      </w:r>
      <w:r>
        <w:rPr>
          <w:rFonts w:ascii="Liberation Serif" w:hAnsi="Liberation Serif" w:cs="Liberation Serif"/>
          <w:sz w:val="28"/>
          <w:szCs w:val="28"/>
        </w:rPr>
        <w:t xml:space="preserve">жения планируемых результатов.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В ходе реализации муниципальной программы отдельные ее мероприятия в установленном порядке могут уточняться, а объём расходов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корректироваться.</w:t>
      </w:r>
    </w:p>
    <w:p w:rsidR="000B3675" w:rsidRPr="000B3675" w:rsidRDefault="000B3675" w:rsidP="000B367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>Мероприятия муниципальной программы могут ос</w:t>
      </w:r>
      <w:r w:rsidRPr="000B3675">
        <w:rPr>
          <w:rFonts w:ascii="Liberation Serif" w:hAnsi="Liberation Serif" w:cs="Liberation Serif"/>
          <w:sz w:val="28"/>
          <w:szCs w:val="28"/>
        </w:rPr>
        <w:t>уществляться на основе: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1)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муниципальных заданий, устанавливаемых муниципальным учреждениям Каменск-Уральского городского округа</w:t>
      </w:r>
      <w:r w:rsidRPr="000B3675">
        <w:rPr>
          <w:rFonts w:ascii="Liberation Serif" w:hAnsi="Liberation Serif" w:cs="Liberation Serif"/>
          <w:b w:val="0"/>
          <w:i w:val="0"/>
        </w:rPr>
        <w:t>;</w:t>
      </w:r>
    </w:p>
    <w:p w:rsid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lastRenderedPageBreak/>
        <w:t>2) соглашений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3) соглашений о предоставлении субсидии </w:t>
      </w:r>
      <w:r w:rsidRPr="000B3675">
        <w:rPr>
          <w:rFonts w:ascii="Liberation Serif" w:hAnsi="Liberation Serif" w:cs="Liberation Serif"/>
          <w:b w:val="0"/>
          <w:i w:val="0"/>
          <w:color w:val="000000"/>
          <w:spacing w:val="-1"/>
        </w:rPr>
        <w:t>из бюджета Каменск-Уральского городского округа</w:t>
      </w: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 на иные цели;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4) соглашений о предоставлении бюджетных инвестиций муниципальным бюджетным (автономным) учреждениям;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5) соглашений о порядке и условиях предоставления субсидии из местного бюджета на осуществление капитальных вложений в объект капитального строительства муниципальной собственности Каменск-Уральского городского округа;</w:t>
      </w:r>
    </w:p>
    <w:p w:rsidR="000B3675" w:rsidRPr="000B3675" w:rsidRDefault="000B3675" w:rsidP="000B36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B3675">
        <w:rPr>
          <w:rFonts w:ascii="Liberation Serif" w:hAnsi="Liberation Serif" w:cs="Liberation Serif"/>
          <w:sz w:val="28"/>
          <w:szCs w:val="28"/>
        </w:rPr>
        <w:t xml:space="preserve">6) соглашений о предоставлении иного межбюджетного трансферта 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областного бюджета </w:t>
      </w:r>
      <w:r w:rsidRPr="000B3675">
        <w:rPr>
          <w:rFonts w:ascii="Liberation Serif" w:hAnsi="Liberation Serif" w:cs="Liberation Serif"/>
          <w:sz w:val="28"/>
          <w:szCs w:val="28"/>
        </w:rPr>
        <w:t>бюджету</w:t>
      </w:r>
      <w:r w:rsidRPr="000B3675">
        <w:rPr>
          <w:rFonts w:ascii="Liberation Serif" w:hAnsi="Liberation Serif" w:cs="Liberation Serif"/>
          <w:strike/>
          <w:sz w:val="28"/>
          <w:szCs w:val="28"/>
        </w:rPr>
        <w:t>.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расположенного на территории Свердловской области;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7) с</w:t>
      </w:r>
      <w:r w:rsidRPr="000B3675">
        <w:rPr>
          <w:rFonts w:ascii="Liberation Serif" w:eastAsiaTheme="minorHAnsi" w:hAnsi="Liberation Serif" w:cs="Liberation Serif"/>
          <w:b w:val="0"/>
          <w:i w:val="0"/>
        </w:rPr>
        <w:t>оглашений о предоставлении субсидии из областного бюджета бюджету муниципального образования, расположенного на территории Свердловской области.</w:t>
      </w:r>
    </w:p>
    <w:p w:rsidR="000B3675" w:rsidRPr="000B3675" w:rsidRDefault="000B3675" w:rsidP="000B3675"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Орган местного самоуправления «Управление культуры Каменск-Уральского городского округа» в целях реализации муниципальной программы осуществляет следующие функции: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1) ежегодно определяет объем средств, выделяемых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из местного бюджета на реализацию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осуществляет контроль за реализацией муниципальной программы в пределах своих полномочий;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3) проводит мониторинг реализации муниципальной программы с подготовкой информационно-аналитических и отчётных материалов.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Муниципальные учреждения, являющиеся исполнителями муниципальной программы: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1) обеспечивают выполнение плана мероприятий, достижение целевых показателей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представляют информационно-аналитические и цифровые отчёты ответственному исполнителю муниципальной программы.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План мероприятий</w:t>
      </w: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муниципальной программы приведен в Приложении № 2 к настоящей муниципальной программе.</w:t>
      </w: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</w:rPr>
        <w:sectPr w:rsidR="000B3675" w:rsidSect="000B3675">
          <w:headerReference w:type="default" r:id="rId1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к муниципальной программе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ЦЕЛИ, ЗАДАЧИ, ЦЕЛЕВЫЕ ПОКАЗАТЕЛИ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реализации муниципальной программы 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  <w:r w:rsidRPr="00420779">
        <w:rPr>
          <w:rFonts w:ascii="Liberation Serif" w:hAnsi="Liberation Serif" w:cs="Liberation Serif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</w:p>
    <w:tbl>
      <w:tblPr>
        <w:tblW w:w="154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4234"/>
        <w:gridCol w:w="1116"/>
        <w:gridCol w:w="1163"/>
        <w:gridCol w:w="1164"/>
        <w:gridCol w:w="1164"/>
        <w:gridCol w:w="1163"/>
        <w:gridCol w:w="1164"/>
        <w:gridCol w:w="1164"/>
        <w:gridCol w:w="2126"/>
        <w:gridCol w:w="18"/>
      </w:tblGrid>
      <w:tr w:rsidR="000B3675" w:rsidRPr="00420779" w:rsidTr="00673FCB">
        <w:trPr>
          <w:gridAfter w:val="1"/>
          <w:wAfter w:w="18" w:type="dxa"/>
          <w:trHeight w:val="168"/>
          <w:tblHeader/>
        </w:trPr>
        <w:tc>
          <w:tcPr>
            <w:tcW w:w="957" w:type="dxa"/>
            <w:vMerge w:val="restart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4234" w:type="dxa"/>
            <w:vMerge w:val="restart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Наименование цели (целей), задач, целевых показателей</w:t>
            </w:r>
          </w:p>
        </w:tc>
        <w:tc>
          <w:tcPr>
            <w:tcW w:w="1116" w:type="dxa"/>
            <w:vMerge w:val="restart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Еди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ница </w:t>
            </w:r>
            <w:r w:rsidRPr="00420779">
              <w:rPr>
                <w:rFonts w:ascii="Liberation Serif" w:hAnsi="Liberation Serif" w:cs="Liberation Serif"/>
              </w:rPr>
              <w:br/>
              <w:t>изме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рения</w:t>
            </w:r>
          </w:p>
        </w:tc>
        <w:tc>
          <w:tcPr>
            <w:tcW w:w="6982" w:type="dxa"/>
            <w:gridSpan w:val="6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Источник значений целевого показателя</w:t>
            </w:r>
          </w:p>
        </w:tc>
      </w:tr>
      <w:tr w:rsidR="000B3675" w:rsidRPr="00420779" w:rsidTr="00673FCB">
        <w:trPr>
          <w:gridAfter w:val="1"/>
          <w:wAfter w:w="18" w:type="dxa"/>
          <w:tblHeader/>
        </w:trPr>
        <w:tc>
          <w:tcPr>
            <w:tcW w:w="957" w:type="dxa"/>
            <w:vMerge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4" w:type="dxa"/>
            <w:vMerge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16" w:type="dxa"/>
            <w:vMerge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2126" w:type="dxa"/>
            <w:vMerge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</w:t>
            </w: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Задача 1: </w:t>
            </w:r>
            <w:r w:rsidRPr="00420779">
              <w:rPr>
                <w:rFonts w:ascii="Liberation Serif" w:hAnsi="Liberation Serif" w:cs="Liberation Serif"/>
                <w:color w:val="000000"/>
              </w:rPr>
              <w:t>Повышение доступности для населения культурных благ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 xml:space="preserve">либо </w:t>
            </w:r>
            <w:r w:rsidRPr="00420779">
              <w:rPr>
                <w:rFonts w:ascii="Liberation Serif" w:hAnsi="Liberation Serif" w:cs="Liberation Serif"/>
              </w:rPr>
              <w:t>мероприятия по приведению его в соответствие с требованиями комплексной безопасности</w:t>
            </w:r>
            <w:r>
              <w:rPr>
                <w:rFonts w:ascii="Liberation Serif" w:hAnsi="Liberation Serif" w:cs="Liberation Serif"/>
              </w:rPr>
              <w:t>,</w:t>
            </w:r>
            <w:r w:rsidRPr="00420779">
              <w:rPr>
                <w:rFonts w:ascii="Liberation Serif" w:hAnsi="Liberation Serif" w:cs="Liberation Serif"/>
              </w:rPr>
              <w:t xml:space="preserve"> или требованиями госпожнадзора, или требованиями доступности для </w:t>
            </w:r>
            <w:r w:rsidRPr="00420779">
              <w:rPr>
                <w:rFonts w:ascii="Liberation Serif" w:hAnsi="Liberation Serif" w:cs="Liberation Serif"/>
              </w:rPr>
              <w:lastRenderedPageBreak/>
              <w:t>маломобильных граждан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2: Расширение спектра культурных услуг, оказываемых населению, и повышение их качества</w:t>
            </w: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2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театров</w:t>
            </w:r>
          </w:p>
        </w:tc>
        <w:tc>
          <w:tcPr>
            <w:tcW w:w="1116" w:type="dxa"/>
          </w:tcPr>
          <w:p w:rsidR="000B3675" w:rsidRPr="00420779" w:rsidRDefault="000B3675" w:rsidP="004D6321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76,89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color w:val="000000"/>
              </w:rPr>
              <w:t>79,96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83,04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86,12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89,19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92,27</w:t>
            </w:r>
          </w:p>
        </w:tc>
        <w:tc>
          <w:tcPr>
            <w:tcW w:w="2126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9-НК,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3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Число посещений музеев 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92,5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96,2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99,9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103,6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107,3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133,2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8-НК,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4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библиотек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997,21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1108,01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1218,81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1329,61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1440,41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1662,01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-г</w:t>
            </w:r>
            <w:r w:rsidRPr="00420779">
              <w:rPr>
                <w:rFonts w:ascii="Liberation Serif" w:hAnsi="Liberation Serif" w:cs="Liberation Serif"/>
              </w:rPr>
              <w:t xml:space="preserve">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6-НК,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 xml:space="preserve">информация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АИС «Статистика»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5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Число посещений культурно-массовых мероприятий 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учреждениях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1253,03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1392,25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1531,48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1670,70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1809,93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2088,38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6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клубных формирований </w:t>
            </w:r>
            <w:r w:rsidRPr="009D724D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</w:t>
            </w:r>
            <w:r>
              <w:rPr>
                <w:rFonts w:ascii="Liberation Serif" w:hAnsi="Liberation Serif" w:cs="Liberation Serif"/>
              </w:rPr>
              <w:t>дениях</w:t>
            </w:r>
          </w:p>
        </w:tc>
        <w:tc>
          <w:tcPr>
            <w:tcW w:w="1116" w:type="dxa"/>
          </w:tcPr>
          <w:p w:rsidR="000B3675" w:rsidRPr="009D724D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t>едини-ца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673FCB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673FCB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3" w:type="dxa"/>
          </w:tcPr>
          <w:p w:rsidR="000B3675" w:rsidRPr="009D724D" w:rsidRDefault="000B3675" w:rsidP="00673FCB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673FCB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673FCB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7-НК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7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</w:t>
            </w:r>
            <w:r w:rsidRPr="00420779">
              <w:rPr>
                <w:rFonts w:ascii="Liberation Serif" w:hAnsi="Liberation Serif" w:cs="Liberation Serif"/>
              </w:rPr>
              <w:lastRenderedPageBreak/>
              <w:t>народного творчества»</w:t>
            </w:r>
          </w:p>
        </w:tc>
        <w:tc>
          <w:tcPr>
            <w:tcW w:w="1116" w:type="dxa"/>
          </w:tcPr>
          <w:p w:rsidR="000B3675" w:rsidRPr="009D724D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lastRenderedPageBreak/>
              <w:t>едини-ца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  <w:bookmarkStart w:id="0" w:name="_GoBack"/>
            <w:bookmarkEnd w:id="0"/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статистического наблюдения 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приказы Министерства культуры Свердловской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области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8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Численность обучающихся Муниципального бюджетного учреждения дополнительного образования «Детская школа искусств № 1»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чело-век</w:t>
            </w:r>
          </w:p>
        </w:tc>
        <w:tc>
          <w:tcPr>
            <w:tcW w:w="1163" w:type="dxa"/>
          </w:tcPr>
          <w:p w:rsidR="000B3675" w:rsidRPr="00F4641A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3" w:type="dxa"/>
          </w:tcPr>
          <w:p w:rsidR="000B3675" w:rsidRDefault="000B3675" w:rsidP="00673FCB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9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</w:t>
            </w:r>
            <w:r w:rsidRPr="00420779">
              <w:rPr>
                <w:rFonts w:ascii="Liberation Serif" w:hAnsi="Liberation Serif" w:cs="Liberation Serif"/>
              </w:rPr>
              <w:t>ело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век</w:t>
            </w:r>
          </w:p>
        </w:tc>
        <w:tc>
          <w:tcPr>
            <w:tcW w:w="1163" w:type="dxa"/>
          </w:tcPr>
          <w:p w:rsidR="000B3675" w:rsidRPr="00F4641A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3" w:type="dxa"/>
          </w:tcPr>
          <w:p w:rsidR="000B3675" w:rsidRPr="00F4641A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отчёт по летней оздоровитель-ной кампании</w:t>
            </w: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3: Сохранение и развитие кадрового и творческого потенциала учреждений культуры</w:t>
            </w:r>
          </w:p>
        </w:tc>
      </w:tr>
      <w:tr w:rsidR="000B3675" w:rsidRPr="00420779" w:rsidTr="00673FCB">
        <w:trPr>
          <w:trHeight w:val="1428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10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lastRenderedPageBreak/>
              <w:t>Каменск-Уральского городского округа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 Главы Каменск-Уральского городского округа «О назначении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премий главы Каменск-Уральского городского округа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t>Каменск-Уральского городского округа</w:t>
            </w:r>
            <w:r>
              <w:rPr>
                <w:rFonts w:ascii="Liberation Serif" w:hAnsi="Liberation Serif" w:cs="Liberation Serif"/>
              </w:rPr>
              <w:t>»</w:t>
            </w:r>
            <w:r w:rsidRPr="00420779">
              <w:rPr>
                <w:rFonts w:ascii="Liberation Serif" w:hAnsi="Liberation Serif" w:cs="Liberation Serif"/>
              </w:rPr>
              <w:t xml:space="preserve">, по итогам учебного года 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11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среднемесячному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доходу от трудовой деятельности по Свердловской </w:t>
            </w:r>
          </w:p>
          <w:p w:rsidR="000B3675" w:rsidRPr="00420779" w:rsidRDefault="000B3675" w:rsidP="00673FCB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области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%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на основе форм федерального статистическо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го наблюдения 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12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% 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420779">
              <w:rPr>
                <w:rFonts w:ascii="Liberation Serif" w:hAnsi="Liberation Serif" w:cs="Liberation Serif"/>
              </w:rPr>
              <w:t>е менее 20</w:t>
            </w:r>
          </w:p>
        </w:tc>
        <w:tc>
          <w:tcPr>
            <w:tcW w:w="1164" w:type="dxa"/>
          </w:tcPr>
          <w:p w:rsidR="000B3675" w:rsidRPr="00176500" w:rsidRDefault="000B3675" w:rsidP="00673FCB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673FCB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3" w:type="dxa"/>
          </w:tcPr>
          <w:p w:rsidR="000B3675" w:rsidRPr="00176500" w:rsidRDefault="000B3675" w:rsidP="00673FCB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673FCB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673FCB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по форме Сведения о кадровом обеспечении в учреждениях сферы культуры, искусства и образования в сфере культуры</w:t>
            </w:r>
          </w:p>
        </w:tc>
      </w:tr>
      <w:tr w:rsidR="000B3675" w:rsidRPr="00420779" w:rsidTr="00673FCB">
        <w:trPr>
          <w:gridAfter w:val="1"/>
          <w:wAfter w:w="18" w:type="dxa"/>
          <w:trHeight w:val="541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Задача 4: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Обеспечение эффективного и качественного управления сферой культуры, муниципальными финансами и использования муниципального имущества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13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муниципальных учреждений, в отношении которых орган местного самоуправления «Управление культуры Каменск-Уральского городского округа» осуществляет функции и </w:t>
            </w:r>
            <w:r w:rsidRPr="00420779">
              <w:rPr>
                <w:rFonts w:ascii="Liberation Serif" w:hAnsi="Liberation Serif" w:cs="Liberation Serif"/>
              </w:rPr>
              <w:lastRenderedPageBreak/>
              <w:t xml:space="preserve">полномочия учредителя, в которых проведены мероприятия по контролю 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3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анализ выполнения планов проведения контрольных мероприятий</w:t>
            </w:r>
          </w:p>
        </w:tc>
      </w:tr>
      <w:tr w:rsidR="000B3675" w:rsidRPr="00420779" w:rsidTr="00673FCB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Задача 5: Обеспечение деятельности муниципальных учреждений сферы культуры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14</w:t>
            </w:r>
          </w:p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Объем налоговых расходов в связи с предоставлением льгот по земельному налогу муниципальным учреждениям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тыс. руб.</w:t>
            </w:r>
          </w:p>
        </w:tc>
        <w:tc>
          <w:tcPr>
            <w:tcW w:w="1163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3" w:type="dxa"/>
          </w:tcPr>
          <w:p w:rsidR="000B3675" w:rsidRDefault="000B3675" w:rsidP="00673FCB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673FCB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  <w:tr w:rsidR="000B3675" w:rsidRPr="00420779" w:rsidTr="00673FCB">
        <w:tc>
          <w:tcPr>
            <w:tcW w:w="957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234" w:type="dxa"/>
          </w:tcPr>
          <w:p w:rsidR="000B3675" w:rsidRPr="00420779" w:rsidRDefault="000B3675" w:rsidP="00673F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15</w:t>
            </w:r>
          </w:p>
          <w:p w:rsidR="000B3675" w:rsidRPr="00420779" w:rsidRDefault="000B3675" w:rsidP="00673F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Количество муниципальных учреждений, получающих льготы по земельному налогу</w:t>
            </w:r>
          </w:p>
        </w:tc>
        <w:tc>
          <w:tcPr>
            <w:tcW w:w="1116" w:type="dxa"/>
          </w:tcPr>
          <w:p w:rsidR="000B3675" w:rsidRPr="00420779" w:rsidRDefault="000B3675" w:rsidP="00673FCB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3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673FCB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673FCB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</w:tbl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  <w:t>Приложение № 2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 муниципальной программе 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ПЛАН МЕРОПРИЯТИЙ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выполнению муниципальной программы «Развитие сферы культуры в Каменск-Уральском городском округе 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на 2025-2030 годы»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1560"/>
        <w:gridCol w:w="1275"/>
        <w:gridCol w:w="1276"/>
        <w:gridCol w:w="1418"/>
        <w:gridCol w:w="1417"/>
        <w:gridCol w:w="1276"/>
        <w:gridCol w:w="1276"/>
        <w:gridCol w:w="1417"/>
      </w:tblGrid>
      <w:tr w:rsidR="000B3675" w:rsidRPr="000B3675" w:rsidTr="00673FCB">
        <w:trPr>
          <w:trHeight w:val="510"/>
        </w:trPr>
        <w:tc>
          <w:tcPr>
            <w:tcW w:w="1051" w:type="dxa"/>
            <w:vMerge w:val="restart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№ строки</w:t>
            </w:r>
          </w:p>
        </w:tc>
        <w:tc>
          <w:tcPr>
            <w:tcW w:w="3202" w:type="dxa"/>
            <w:vMerge w:val="restart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8" w:type="dxa"/>
            <w:gridSpan w:val="7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Номер целевого показателя, на достижение которого направлены мероприятия</w:t>
            </w:r>
          </w:p>
        </w:tc>
      </w:tr>
      <w:tr w:rsidR="000B3675" w:rsidRPr="000B3675" w:rsidTr="00673FCB">
        <w:trPr>
          <w:trHeight w:val="795"/>
        </w:trPr>
        <w:tc>
          <w:tcPr>
            <w:tcW w:w="1051" w:type="dxa"/>
            <w:vMerge/>
            <w:vAlign w:val="center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02" w:type="dxa"/>
            <w:vMerge/>
            <w:vAlign w:val="center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муниципальной программе,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4970080,8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564430,1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552065,1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1041182,9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4632901,4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517460,0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504393,0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980548,6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337179,4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46970,1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47672,1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117" w:type="dxa"/>
            <w:gridSpan w:val="9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Капитальные вложения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капитальным вложениям,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14117" w:type="dxa"/>
            <w:gridSpan w:val="9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Прочие нужды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прочим нуждам,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4970080,8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564430,1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552065,1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1041182,9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4632901,4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517460,0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504393,0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980548,6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337179,4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46970,1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47672,1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1 «Оказание культурно-досуговых услуг и обеспечение 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 xml:space="preserve">деятельности учреждений культуры» 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4610050,7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516611,8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503179,6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980063,8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952720,0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779273,9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878201,6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1, 2, 3, 4, 5, 6, 7, 11, 12</w:t>
            </w:r>
          </w:p>
        </w:tc>
      </w:tr>
      <w:tr w:rsidR="000B3675" w:rsidRPr="000B3675" w:rsidTr="00673FCB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4280718,7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470949,6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456815,4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920737,4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893393,6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719947,5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818875,2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329332,00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45662,2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46364,2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Мероприятие 1.1.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Мероприятие 1.2. «Модернизация библиотек в части комплектования книжных фондов»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2 «Реализация дополнительных общеобразовательных программ и обеспечение деятельности школ искусств» 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156535,7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20307,9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26613,9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28129,2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29735,9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31440,9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8, 12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148688,3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19000,0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19000,0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25306,00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26821,3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28428,00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30133,00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7847,4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3 «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Обеспечение деятельности 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муниципального органа (аппарат)»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83669,5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11094,2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11524,1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14275,6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83669,5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11094,2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11524,1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14275,6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4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5 «Поддержка талантливых детей и 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 xml:space="preserve">молодежи» 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510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6 «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Осуществление отдельных полномочий учредителя и обеспечение бухгалтерского и экономического обслуживания муниципальных учреждений сферы культуры»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118324,9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16166,2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16803,5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19979,6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13,14,15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118324,9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16166,2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16803,5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19979,6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7 «Содержание общественных </w:t>
            </w: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lastRenderedPageBreak/>
              <w:t>территорий, благоустроенных в рамках национального проекта «Жилье и городская среда»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673FCB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673F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673FCB">
            <w:pPr>
              <w:ind w:firstLineChars="200" w:firstLine="5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673FC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673FC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62542" w:rsidRPr="00136FBB" w:rsidRDefault="00F62542" w:rsidP="000B3675">
      <w:pPr>
        <w:widowControl w:val="0"/>
        <w:jc w:val="both"/>
        <w:outlineLvl w:val="0"/>
        <w:rPr>
          <w:rFonts w:ascii="Liberation Serif" w:hAnsi="Liberation Serif"/>
          <w:sz w:val="28"/>
          <w:szCs w:val="28"/>
        </w:rPr>
      </w:pPr>
    </w:p>
    <w:sectPr w:rsidR="00F62542" w:rsidRPr="00136FBB" w:rsidSect="00CE798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43" w:rsidRDefault="005C7443" w:rsidP="002562A3">
      <w:r>
        <w:separator/>
      </w:r>
    </w:p>
  </w:endnote>
  <w:endnote w:type="continuationSeparator" w:id="0">
    <w:p w:rsidR="005C7443" w:rsidRDefault="005C7443" w:rsidP="002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43" w:rsidRDefault="005C7443" w:rsidP="002562A3">
      <w:r>
        <w:separator/>
      </w:r>
    </w:p>
  </w:footnote>
  <w:footnote w:type="continuationSeparator" w:id="0">
    <w:p w:rsidR="005C7443" w:rsidRDefault="005C7443" w:rsidP="002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03" w:rsidRDefault="00E64E03" w:rsidP="00E9306F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75E75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1E5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94BE7"/>
    <w:multiLevelType w:val="hybridMultilevel"/>
    <w:tmpl w:val="29F64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90283A"/>
    <w:multiLevelType w:val="hybridMultilevel"/>
    <w:tmpl w:val="CBAA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42"/>
    <w:rsid w:val="00000D63"/>
    <w:rsid w:val="000119D9"/>
    <w:rsid w:val="00025E16"/>
    <w:rsid w:val="0006477A"/>
    <w:rsid w:val="00064FC8"/>
    <w:rsid w:val="0006602E"/>
    <w:rsid w:val="00067A48"/>
    <w:rsid w:val="000978AA"/>
    <w:rsid w:val="000A006B"/>
    <w:rsid w:val="000B188F"/>
    <w:rsid w:val="000B3675"/>
    <w:rsid w:val="000B6E98"/>
    <w:rsid w:val="000D51FE"/>
    <w:rsid w:val="000E44B5"/>
    <w:rsid w:val="000F6E8C"/>
    <w:rsid w:val="00110D4D"/>
    <w:rsid w:val="001269EA"/>
    <w:rsid w:val="00141125"/>
    <w:rsid w:val="001500F8"/>
    <w:rsid w:val="0015239E"/>
    <w:rsid w:val="00153375"/>
    <w:rsid w:val="00155A47"/>
    <w:rsid w:val="00165A15"/>
    <w:rsid w:val="00185CF5"/>
    <w:rsid w:val="00190452"/>
    <w:rsid w:val="001A7E72"/>
    <w:rsid w:val="001B4E0C"/>
    <w:rsid w:val="001C11DA"/>
    <w:rsid w:val="001D625E"/>
    <w:rsid w:val="001E2E87"/>
    <w:rsid w:val="001F5B98"/>
    <w:rsid w:val="0020604D"/>
    <w:rsid w:val="002072AF"/>
    <w:rsid w:val="00210F11"/>
    <w:rsid w:val="00223955"/>
    <w:rsid w:val="00252C3B"/>
    <w:rsid w:val="002562A3"/>
    <w:rsid w:val="00260AE4"/>
    <w:rsid w:val="00265244"/>
    <w:rsid w:val="00277749"/>
    <w:rsid w:val="00284880"/>
    <w:rsid w:val="00285CDD"/>
    <w:rsid w:val="00297DDB"/>
    <w:rsid w:val="002C0893"/>
    <w:rsid w:val="002C3E97"/>
    <w:rsid w:val="002E6E31"/>
    <w:rsid w:val="002F536D"/>
    <w:rsid w:val="00315640"/>
    <w:rsid w:val="003210F4"/>
    <w:rsid w:val="00327529"/>
    <w:rsid w:val="00332EEC"/>
    <w:rsid w:val="00387D42"/>
    <w:rsid w:val="00391204"/>
    <w:rsid w:val="00395AC3"/>
    <w:rsid w:val="003A200B"/>
    <w:rsid w:val="003C051A"/>
    <w:rsid w:val="003C110A"/>
    <w:rsid w:val="003C1977"/>
    <w:rsid w:val="003D4F59"/>
    <w:rsid w:val="003F10B0"/>
    <w:rsid w:val="003F2507"/>
    <w:rsid w:val="003F2A7D"/>
    <w:rsid w:val="003F6DF6"/>
    <w:rsid w:val="004222B5"/>
    <w:rsid w:val="004443FD"/>
    <w:rsid w:val="00447B8C"/>
    <w:rsid w:val="00456E54"/>
    <w:rsid w:val="00467D14"/>
    <w:rsid w:val="00470B98"/>
    <w:rsid w:val="00477293"/>
    <w:rsid w:val="004A6FE7"/>
    <w:rsid w:val="004D6321"/>
    <w:rsid w:val="004D77F2"/>
    <w:rsid w:val="0050218B"/>
    <w:rsid w:val="0054382F"/>
    <w:rsid w:val="00555EF8"/>
    <w:rsid w:val="00561AF6"/>
    <w:rsid w:val="005838DD"/>
    <w:rsid w:val="00591BB2"/>
    <w:rsid w:val="00597BEF"/>
    <w:rsid w:val="005A650C"/>
    <w:rsid w:val="005C1A88"/>
    <w:rsid w:val="005C7443"/>
    <w:rsid w:val="005D0111"/>
    <w:rsid w:val="005D286A"/>
    <w:rsid w:val="005D5245"/>
    <w:rsid w:val="0060045F"/>
    <w:rsid w:val="0060322D"/>
    <w:rsid w:val="00603CDE"/>
    <w:rsid w:val="00606260"/>
    <w:rsid w:val="00623426"/>
    <w:rsid w:val="00623CF9"/>
    <w:rsid w:val="006319B4"/>
    <w:rsid w:val="00632381"/>
    <w:rsid w:val="006665A4"/>
    <w:rsid w:val="00675A35"/>
    <w:rsid w:val="00675E75"/>
    <w:rsid w:val="006A566F"/>
    <w:rsid w:val="006C3D43"/>
    <w:rsid w:val="006E494F"/>
    <w:rsid w:val="006E4A82"/>
    <w:rsid w:val="00712BF6"/>
    <w:rsid w:val="00721AFC"/>
    <w:rsid w:val="0075639C"/>
    <w:rsid w:val="00765C06"/>
    <w:rsid w:val="0079743D"/>
    <w:rsid w:val="007A0F2D"/>
    <w:rsid w:val="007B0BD7"/>
    <w:rsid w:val="00820371"/>
    <w:rsid w:val="00830DA3"/>
    <w:rsid w:val="00866776"/>
    <w:rsid w:val="008673E4"/>
    <w:rsid w:val="008834E6"/>
    <w:rsid w:val="00886186"/>
    <w:rsid w:val="00892640"/>
    <w:rsid w:val="00894B0E"/>
    <w:rsid w:val="008A7103"/>
    <w:rsid w:val="008C0C1E"/>
    <w:rsid w:val="008D1B4A"/>
    <w:rsid w:val="008E65B8"/>
    <w:rsid w:val="00900660"/>
    <w:rsid w:val="009036CA"/>
    <w:rsid w:val="00935D09"/>
    <w:rsid w:val="00951577"/>
    <w:rsid w:val="00957085"/>
    <w:rsid w:val="00957A9C"/>
    <w:rsid w:val="00964E6C"/>
    <w:rsid w:val="00971E33"/>
    <w:rsid w:val="00985696"/>
    <w:rsid w:val="0098783A"/>
    <w:rsid w:val="009A3DBA"/>
    <w:rsid w:val="009C3C0B"/>
    <w:rsid w:val="009E4C53"/>
    <w:rsid w:val="00A02248"/>
    <w:rsid w:val="00A03CAF"/>
    <w:rsid w:val="00A36EFB"/>
    <w:rsid w:val="00A420B3"/>
    <w:rsid w:val="00A52482"/>
    <w:rsid w:val="00A524B2"/>
    <w:rsid w:val="00A55414"/>
    <w:rsid w:val="00A8505E"/>
    <w:rsid w:val="00AA2A09"/>
    <w:rsid w:val="00AA5063"/>
    <w:rsid w:val="00AB7632"/>
    <w:rsid w:val="00B1131A"/>
    <w:rsid w:val="00B162A2"/>
    <w:rsid w:val="00B26D5F"/>
    <w:rsid w:val="00B44C42"/>
    <w:rsid w:val="00B51A80"/>
    <w:rsid w:val="00B61330"/>
    <w:rsid w:val="00B72076"/>
    <w:rsid w:val="00BA14C9"/>
    <w:rsid w:val="00BA636E"/>
    <w:rsid w:val="00BE7DA5"/>
    <w:rsid w:val="00C04971"/>
    <w:rsid w:val="00C4559E"/>
    <w:rsid w:val="00C47CFB"/>
    <w:rsid w:val="00C606CD"/>
    <w:rsid w:val="00C73B86"/>
    <w:rsid w:val="00C9100C"/>
    <w:rsid w:val="00CA68E0"/>
    <w:rsid w:val="00CB0FEC"/>
    <w:rsid w:val="00CE68EB"/>
    <w:rsid w:val="00CF5806"/>
    <w:rsid w:val="00D13DF4"/>
    <w:rsid w:val="00D44983"/>
    <w:rsid w:val="00D47534"/>
    <w:rsid w:val="00D53968"/>
    <w:rsid w:val="00DA1539"/>
    <w:rsid w:val="00DB6451"/>
    <w:rsid w:val="00DC3F08"/>
    <w:rsid w:val="00DC5634"/>
    <w:rsid w:val="00DC5C64"/>
    <w:rsid w:val="00DD2F9D"/>
    <w:rsid w:val="00DF3CC2"/>
    <w:rsid w:val="00E20EF9"/>
    <w:rsid w:val="00E314A9"/>
    <w:rsid w:val="00E4173A"/>
    <w:rsid w:val="00E64E03"/>
    <w:rsid w:val="00E9306F"/>
    <w:rsid w:val="00E976F5"/>
    <w:rsid w:val="00ED78C8"/>
    <w:rsid w:val="00EF4534"/>
    <w:rsid w:val="00F1315D"/>
    <w:rsid w:val="00F32481"/>
    <w:rsid w:val="00F37D56"/>
    <w:rsid w:val="00F42D27"/>
    <w:rsid w:val="00F61741"/>
    <w:rsid w:val="00F62542"/>
    <w:rsid w:val="00F65736"/>
    <w:rsid w:val="00F81D23"/>
    <w:rsid w:val="00FA4062"/>
    <w:rsid w:val="00FB4E0B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57EF25-3F8F-4841-9A4A-C95C99F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542"/>
    <w:pPr>
      <w:keepNext/>
      <w:jc w:val="center"/>
      <w:outlineLvl w:val="0"/>
    </w:pPr>
    <w:rPr>
      <w:b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F6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4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3">
    <w:name w:val="Обычный РАБОТЫ"/>
    <w:basedOn w:val="a"/>
    <w:rsid w:val="00F62542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F625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F62542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F6254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alloon Text"/>
    <w:basedOn w:val="a"/>
    <w:link w:val="a7"/>
    <w:qFormat/>
    <w:rsid w:val="00F6254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62542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qFormat/>
    <w:rsid w:val="00F625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F62542"/>
    <w:pPr>
      <w:keepNext/>
      <w:ind w:left="5200"/>
      <w:outlineLvl w:val="0"/>
    </w:pPr>
    <w:rPr>
      <w:sz w:val="28"/>
      <w:szCs w:val="28"/>
    </w:rPr>
  </w:style>
  <w:style w:type="paragraph" w:customStyle="1" w:styleId="310">
    <w:name w:val="Заголовок 31"/>
    <w:basedOn w:val="a"/>
    <w:unhideWhenUsed/>
    <w:qFormat/>
    <w:rsid w:val="00F6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8">
    <w:name w:val="Strong"/>
    <w:uiPriority w:val="22"/>
    <w:qFormat/>
    <w:rsid w:val="00F62542"/>
    <w:rPr>
      <w:b/>
      <w:bCs/>
    </w:rPr>
  </w:style>
  <w:style w:type="character" w:customStyle="1" w:styleId="a9">
    <w:name w:val="Основной текст Знак"/>
    <w:qFormat/>
    <w:rsid w:val="00F62542"/>
    <w:rPr>
      <w:bCs/>
      <w:iCs/>
      <w:sz w:val="28"/>
      <w:szCs w:val="28"/>
    </w:rPr>
  </w:style>
  <w:style w:type="character" w:customStyle="1" w:styleId="aa">
    <w:name w:val="Верхний колонтитул Знак"/>
    <w:uiPriority w:val="99"/>
    <w:qFormat/>
    <w:rsid w:val="00F62542"/>
    <w:rPr>
      <w:sz w:val="24"/>
      <w:szCs w:val="24"/>
    </w:rPr>
  </w:style>
  <w:style w:type="character" w:styleId="ab">
    <w:name w:val="page number"/>
    <w:qFormat/>
    <w:rsid w:val="00F62542"/>
  </w:style>
  <w:style w:type="character" w:customStyle="1" w:styleId="32">
    <w:name w:val="Основной текст 3 Знак"/>
    <w:link w:val="33"/>
    <w:uiPriority w:val="99"/>
    <w:qFormat/>
    <w:rsid w:val="00F62542"/>
    <w:rPr>
      <w:sz w:val="16"/>
      <w:szCs w:val="16"/>
    </w:rPr>
  </w:style>
  <w:style w:type="character" w:customStyle="1" w:styleId="ac">
    <w:name w:val="Название Знак"/>
    <w:qFormat/>
    <w:rsid w:val="00F62542"/>
    <w:rPr>
      <w:b/>
      <w:spacing w:val="60"/>
      <w:sz w:val="32"/>
      <w:szCs w:val="28"/>
      <w:u w:val="single"/>
    </w:rPr>
  </w:style>
  <w:style w:type="character" w:customStyle="1" w:styleId="-">
    <w:name w:val="Интернет-ссылка"/>
    <w:uiPriority w:val="99"/>
    <w:unhideWhenUsed/>
    <w:rsid w:val="00F62542"/>
    <w:rPr>
      <w:color w:val="0000FF"/>
      <w:u w:val="single"/>
    </w:rPr>
  </w:style>
  <w:style w:type="paragraph" w:customStyle="1" w:styleId="ad">
    <w:name w:val="Заголовок"/>
    <w:basedOn w:val="a"/>
    <w:next w:val="ae"/>
    <w:qFormat/>
    <w:rsid w:val="00F62542"/>
    <w:pPr>
      <w:widowControl w:val="0"/>
      <w:spacing w:line="220" w:lineRule="atLeast"/>
    </w:pPr>
    <w:rPr>
      <w:rFonts w:ascii="Pragmatica" w:hAnsi="Pragmatica" w:cs="Pragmatica"/>
      <w:b/>
      <w:bCs/>
      <w:color w:val="000000"/>
    </w:rPr>
  </w:style>
  <w:style w:type="paragraph" w:styleId="ae">
    <w:name w:val="Body Text"/>
    <w:basedOn w:val="a"/>
    <w:link w:val="12"/>
    <w:rsid w:val="00F62542"/>
    <w:pPr>
      <w:jc w:val="both"/>
    </w:pPr>
    <w:rPr>
      <w:bCs/>
      <w:iCs/>
      <w:sz w:val="28"/>
      <w:szCs w:val="28"/>
    </w:rPr>
  </w:style>
  <w:style w:type="character" w:customStyle="1" w:styleId="12">
    <w:name w:val="Основной текст Знак1"/>
    <w:basedOn w:val="a0"/>
    <w:link w:val="ae"/>
    <w:rsid w:val="00F625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">
    <w:name w:val="List"/>
    <w:basedOn w:val="ae"/>
    <w:rsid w:val="00F62542"/>
    <w:rPr>
      <w:rFonts w:cs="Mangal"/>
    </w:rPr>
  </w:style>
  <w:style w:type="paragraph" w:customStyle="1" w:styleId="13">
    <w:name w:val="Название объекта1"/>
    <w:basedOn w:val="a"/>
    <w:qFormat/>
    <w:rsid w:val="00F62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F62542"/>
    <w:pPr>
      <w:ind w:left="200" w:hanging="200"/>
    </w:pPr>
  </w:style>
  <w:style w:type="paragraph" w:styleId="af0">
    <w:name w:val="index heading"/>
    <w:basedOn w:val="a"/>
    <w:qFormat/>
    <w:rsid w:val="00F62542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F625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5">
    <w:name w:val="Верхний колонтитул1"/>
    <w:basedOn w:val="a"/>
    <w:rsid w:val="00F6254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3">
    <w:name w:val="Body Text 3"/>
    <w:basedOn w:val="a"/>
    <w:link w:val="32"/>
    <w:uiPriority w:val="99"/>
    <w:qFormat/>
    <w:rsid w:val="00F6254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F6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qFormat/>
    <w:rsid w:val="00F62542"/>
    <w:pPr>
      <w:widowControl w:val="0"/>
      <w:spacing w:before="260" w:after="0" w:line="240" w:lineRule="auto"/>
      <w:ind w:left="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Title"/>
    <w:basedOn w:val="a"/>
    <w:link w:val="16"/>
    <w:qFormat/>
    <w:rsid w:val="00F62542"/>
    <w:pPr>
      <w:jc w:val="center"/>
    </w:pPr>
    <w:rPr>
      <w:b/>
      <w:spacing w:val="60"/>
      <w:sz w:val="32"/>
      <w:szCs w:val="28"/>
      <w:u w:val="single"/>
    </w:rPr>
  </w:style>
  <w:style w:type="character" w:customStyle="1" w:styleId="16">
    <w:name w:val="Название Знак1"/>
    <w:basedOn w:val="a0"/>
    <w:link w:val="af2"/>
    <w:rsid w:val="00F62542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customStyle="1" w:styleId="resultphone">
    <w:name w:val="result__phone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resulturl">
    <w:name w:val="result__url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  <w:rsid w:val="00F62542"/>
  </w:style>
  <w:style w:type="table" w:styleId="af4">
    <w:name w:val="Table Grid"/>
    <w:basedOn w:val="a1"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7"/>
    <w:uiPriority w:val="99"/>
    <w:rsid w:val="00F6254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F625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semiHidden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F6254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F62542"/>
    <w:rPr>
      <w:color w:val="0000FF"/>
      <w:u w:val="single"/>
    </w:rPr>
  </w:style>
  <w:style w:type="paragraph" w:customStyle="1" w:styleId="ConsPlusCell">
    <w:name w:val="ConsPlusCell"/>
    <w:uiPriority w:val="99"/>
    <w:rsid w:val="00F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uiPriority w:val="99"/>
    <w:qFormat/>
    <w:rsid w:val="00F62542"/>
    <w:pPr>
      <w:spacing w:after="0" w:line="240" w:lineRule="auto"/>
    </w:pPr>
    <w:rPr>
      <w:rFonts w:ascii="Calibri" w:eastAsia="Calibri" w:hAnsi="Calibri" w:cs="Calibri"/>
    </w:rPr>
  </w:style>
  <w:style w:type="paragraph" w:styleId="afa">
    <w:name w:val="Normal (Web)"/>
    <w:basedOn w:val="a"/>
    <w:uiPriority w:val="99"/>
    <w:rsid w:val="000B3675"/>
    <w:pP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</w:rPr>
  </w:style>
  <w:style w:type="paragraph" w:customStyle="1" w:styleId="210">
    <w:name w:val="Основной текст 21"/>
    <w:basedOn w:val="a"/>
    <w:uiPriority w:val="99"/>
    <w:rsid w:val="000B3675"/>
    <w:pPr>
      <w:jc w:val="center"/>
    </w:pPr>
    <w:rPr>
      <w:b/>
      <w:bCs/>
      <w:i/>
      <w:iCs/>
      <w:sz w:val="28"/>
      <w:szCs w:val="28"/>
    </w:rPr>
  </w:style>
  <w:style w:type="paragraph" w:customStyle="1" w:styleId="18">
    <w:name w:val="Абзац списка1"/>
    <w:basedOn w:val="a"/>
    <w:uiPriority w:val="99"/>
    <w:rsid w:val="000B36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8bf8a64b8551e1msonormal">
    <w:name w:val="228bf8a64b8551e1msonormal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99aa78d3b532a93cmsonospacing">
    <w:name w:val="99aa78d3b532a93cmsonospacing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0B3675"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91;&#1083;&#1100;&#1090;&#1091;&#1088;&#1072;-&#1082;&#1072;&#1084;&#1077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ural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13BC-DC75-4744-BD62-136D83A5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29</Pages>
  <Words>6401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92</cp:revision>
  <cp:lastPrinted>2024-09-19T11:56:00Z</cp:lastPrinted>
  <dcterms:created xsi:type="dcterms:W3CDTF">2022-01-10T05:27:00Z</dcterms:created>
  <dcterms:modified xsi:type="dcterms:W3CDTF">2024-09-20T07:01:00Z</dcterms:modified>
</cp:coreProperties>
</file>